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png" ContentType="image/png"/>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312" w:before="120" w:after="288"/>
        <w:ind w:firstLine="709"/>
        <w:jc w:val="center"/>
        <w:rPr>
          <w:rFonts w:ascii="Calibri Light" w:hAnsi="Calibri Light" w:eastAsia="Times New Roman" w:cs="Arial"/>
          <w:b/>
          <w:i/>
          <w:i/>
          <w:color w:val="FF0000"/>
          <w:sz w:val="24"/>
          <w:szCs w:val="24"/>
        </w:rPr>
      </w:pPr>
      <w:r>
        <w:rPr>
          <w:rFonts w:eastAsia="Times New Roman" w:cs="Arial" w:ascii="Calibri Light" w:hAnsi="Calibri Light"/>
          <w:b/>
          <w:i/>
          <w:color w:val="FF0000"/>
          <w:sz w:val="24"/>
          <w:szCs w:val="24"/>
        </w:rPr>
        <w:drawing>
          <wp:anchor behindDoc="0" distT="0" distB="0" distL="0" distR="0" simplePos="0" locked="0" layoutInCell="0" allowOverlap="1" relativeHeight="2">
            <wp:simplePos x="0" y="0"/>
            <wp:positionH relativeFrom="character">
              <wp:posOffset>-673100</wp:posOffset>
            </wp:positionH>
            <wp:positionV relativeFrom="paragraph">
              <wp:posOffset>61595</wp:posOffset>
            </wp:positionV>
            <wp:extent cx="829310" cy="744220"/>
            <wp:effectExtent l="0" t="0" r="0" b="0"/>
            <wp:wrapNone/>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2"/>
                    <a:stretch>
                      <a:fillRect/>
                    </a:stretch>
                  </pic:blipFill>
                  <pic:spPr bwMode="auto">
                    <a:xfrm>
                      <a:off x="0" y="0"/>
                      <a:ext cx="829310" cy="744220"/>
                    </a:xfrm>
                    <a:prstGeom prst="rect">
                      <a:avLst/>
                    </a:prstGeom>
                  </pic:spPr>
                </pic:pic>
              </a:graphicData>
            </a:graphic>
          </wp:anchor>
        </w:drawing>
      </w:r>
    </w:p>
    <w:p>
      <w:pPr>
        <w:pStyle w:val="Normal"/>
        <w:spacing w:lineRule="auto" w:line="312" w:before="120" w:after="288"/>
        <w:ind w:firstLine="709"/>
        <w:jc w:val="center"/>
        <w:rPr>
          <w:rFonts w:ascii="Calibri Light" w:hAnsi="Calibri Light" w:eastAsia="Times New Roman" w:cs="Arial"/>
          <w:b/>
          <w:i/>
          <w:i/>
          <w:color w:val="FF0000"/>
          <w:sz w:val="24"/>
          <w:szCs w:val="24"/>
        </w:rPr>
      </w:pPr>
      <w:r>
        <w:rPr>
          <w:rFonts w:eastAsia="Times New Roman" w:cs="Arial" w:ascii="Calibri Light" w:hAnsi="Calibri Light"/>
          <w:b/>
          <w:i/>
          <w:color w:val="FF0000"/>
          <w:sz w:val="24"/>
          <w:szCs w:val="24"/>
        </w:rPr>
      </w:r>
    </w:p>
    <w:p>
      <w:pPr>
        <w:pStyle w:val="Normal"/>
        <w:tabs>
          <w:tab w:val="clear" w:pos="708"/>
          <w:tab w:val="left" w:pos="0" w:leader="none"/>
        </w:tabs>
        <w:jc w:val="center"/>
        <w:rPr>
          <w:rFonts w:ascii="Calibri Light" w:hAnsi="Calibri Light"/>
          <w:sz w:val="24"/>
          <w:szCs w:val="24"/>
        </w:rPr>
      </w:pPr>
      <w:r>
        <w:rPr>
          <w:rFonts w:cs="Calibri Light" w:ascii="Calibri Light" w:hAnsi="Calibri Light"/>
          <w:b/>
          <w:bCs/>
          <w:i w:val="false"/>
          <w:iCs w:val="false"/>
          <w:color w:val="000000"/>
          <w:sz w:val="24"/>
          <w:szCs w:val="24"/>
        </w:rPr>
        <w:t>MINISTÉRIO DA DEFESA</w:t>
      </w:r>
    </w:p>
    <w:p>
      <w:pPr>
        <w:pStyle w:val="Normal"/>
        <w:tabs>
          <w:tab w:val="clear" w:pos="708"/>
          <w:tab w:val="left" w:pos="0" w:leader="none"/>
        </w:tabs>
        <w:jc w:val="center"/>
        <w:rPr>
          <w:rFonts w:ascii="Calibri Light" w:hAnsi="Calibri Light"/>
          <w:sz w:val="24"/>
          <w:szCs w:val="24"/>
        </w:rPr>
      </w:pPr>
      <w:r>
        <w:rPr>
          <w:rFonts w:cs="Calibri Light" w:ascii="Calibri Light" w:hAnsi="Calibri Light"/>
          <w:b/>
          <w:bCs/>
          <w:i w:val="false"/>
          <w:iCs w:val="false"/>
          <w:color w:val="000000"/>
          <w:sz w:val="24"/>
          <w:szCs w:val="24"/>
        </w:rPr>
        <w:t>EXÉRCITO  BRASILEIRO</w:t>
      </w:r>
    </w:p>
    <w:p>
      <w:pPr>
        <w:pStyle w:val="Ttulo1"/>
        <w:tabs>
          <w:tab w:val="clear" w:pos="708"/>
          <w:tab w:val="left" w:pos="-4253" w:leader="none"/>
          <w:tab w:val="center" w:pos="-4111" w:leader="none"/>
          <w:tab w:val="left" w:pos="-15" w:leader="none"/>
        </w:tabs>
        <w:spacing w:before="0" w:after="0"/>
        <w:ind w:left="-15" w:hanging="0"/>
        <w:jc w:val="center"/>
        <w:rPr>
          <w:rFonts w:ascii="Calibri Light" w:hAnsi="Calibri Light"/>
          <w:sz w:val="24"/>
          <w:szCs w:val="24"/>
        </w:rPr>
      </w:pPr>
      <w:r>
        <w:rPr>
          <w:rFonts w:cs="Calibri Light" w:ascii="Calibri Light" w:hAnsi="Calibri Light"/>
          <w:b/>
          <w:bCs/>
          <w:i w:val="false"/>
          <w:iCs w:val="false"/>
          <w:caps/>
          <w:color w:val="000000"/>
          <w:sz w:val="24"/>
          <w:szCs w:val="24"/>
        </w:rPr>
        <w:t>Parque Regional De Manutenção/6</w:t>
      </w:r>
    </w:p>
    <w:p>
      <w:pPr>
        <w:pStyle w:val="Normal"/>
        <w:tabs>
          <w:tab w:val="clear" w:pos="708"/>
          <w:tab w:val="left" w:pos="0" w:leader="none"/>
        </w:tabs>
        <w:ind w:right="-15" w:hanging="0"/>
        <w:jc w:val="center"/>
        <w:rPr>
          <w:rFonts w:ascii="Calibri Light" w:hAnsi="Calibri Light"/>
          <w:sz w:val="24"/>
          <w:szCs w:val="24"/>
        </w:rPr>
      </w:pPr>
      <w:r>
        <w:rPr>
          <w:rFonts w:cs="Arial" w:ascii="Calibri Light" w:hAnsi="Calibri Light"/>
          <w:b/>
          <w:bCs/>
          <w:i w:val="false"/>
          <w:iCs w:val="false"/>
          <w:color w:val="000000"/>
          <w:sz w:val="24"/>
          <w:szCs w:val="24"/>
        </w:rPr>
        <w:t>(Pq R MB 6ª RM / 1947)</w:t>
      </w:r>
      <w:bookmarkStart w:id="0" w:name="_Hlk82471863"/>
    </w:p>
    <w:p>
      <w:pPr>
        <w:pStyle w:val="Normal"/>
        <w:jc w:val="center"/>
        <w:rPr>
          <w:rFonts w:ascii="Calibri Light" w:hAnsi="Calibri Light" w:cs="Arial"/>
          <w:b/>
          <w:bCs/>
          <w:i w:val="false"/>
          <w:i w:val="false"/>
          <w:iCs w:val="false"/>
          <w:color w:val="000000"/>
          <w:sz w:val="24"/>
          <w:szCs w:val="24"/>
        </w:rPr>
      </w:pPr>
      <w:r>
        <w:rPr>
          <w:rFonts w:cs="Arial" w:ascii="Calibri Light" w:hAnsi="Calibri Light"/>
          <w:b/>
          <w:bCs/>
          <w:i w:val="false"/>
          <w:iCs w:val="false"/>
          <w:color w:val="000000"/>
          <w:sz w:val="24"/>
          <w:szCs w:val="24"/>
        </w:rPr>
      </w:r>
    </w:p>
    <w:p>
      <w:pPr>
        <w:pStyle w:val="Normal"/>
        <w:jc w:val="center"/>
        <w:rPr>
          <w:rFonts w:ascii="Calibri Light" w:hAnsi="Calibri Light" w:cs="Arial"/>
          <w:b/>
          <w:bCs/>
          <w:i w:val="false"/>
          <w:i w:val="false"/>
          <w:iCs w:val="false"/>
          <w:color w:val="000000"/>
          <w:sz w:val="24"/>
          <w:szCs w:val="24"/>
        </w:rPr>
      </w:pPr>
      <w:r>
        <w:rPr>
          <w:rFonts w:cs="Arial" w:ascii="Calibri Light" w:hAnsi="Calibri Light"/>
          <w:b/>
          <w:bCs/>
          <w:i w:val="false"/>
          <w:iCs w:val="false"/>
          <w:color w:val="000000"/>
          <w:sz w:val="24"/>
          <w:szCs w:val="24"/>
        </w:rPr>
      </w:r>
    </w:p>
    <w:p>
      <w:pPr>
        <w:pStyle w:val="Normal"/>
        <w:jc w:val="center"/>
        <w:rPr>
          <w:rFonts w:ascii="Calibri Light" w:hAnsi="Calibri Light"/>
          <w:sz w:val="24"/>
          <w:szCs w:val="24"/>
        </w:rPr>
      </w:pPr>
      <w:r>
        <w:rPr>
          <w:rFonts w:cs="Arial" w:ascii="Calibri Light" w:hAnsi="Calibri Light"/>
          <w:b/>
          <w:bCs/>
          <w:i w:val="false"/>
          <w:iCs w:val="false"/>
          <w:color w:val="000000"/>
          <w:sz w:val="24"/>
          <w:szCs w:val="24"/>
        </w:rPr>
        <w:t>TERMO DE REFERÊNCIA</w:t>
      </w:r>
    </w:p>
    <w:p>
      <w:pPr>
        <w:pStyle w:val="Normal"/>
        <w:jc w:val="center"/>
        <w:rPr>
          <w:rFonts w:ascii="Calibri Light" w:hAnsi="Calibri Light" w:cs="Arial"/>
          <w:b/>
          <w:bCs/>
          <w:i w:val="false"/>
          <w:i w:val="false"/>
          <w:iCs w:val="false"/>
          <w:color w:val="000000"/>
          <w:sz w:val="24"/>
          <w:szCs w:val="24"/>
        </w:rPr>
      </w:pPr>
      <w:r>
        <w:rPr>
          <w:rFonts w:cs="Arial" w:ascii="Calibri Light" w:hAnsi="Calibri Light"/>
          <w:b/>
          <w:bCs/>
          <w:i w:val="false"/>
          <w:iCs w:val="false"/>
          <w:color w:val="000000"/>
          <w:sz w:val="24"/>
          <w:szCs w:val="24"/>
        </w:rPr>
      </w:r>
    </w:p>
    <w:p>
      <w:pPr>
        <w:pStyle w:val="Normal"/>
        <w:jc w:val="center"/>
        <w:rPr>
          <w:rFonts w:ascii="Calibri Light" w:hAnsi="Calibri Light"/>
          <w:sz w:val="24"/>
          <w:szCs w:val="24"/>
        </w:rPr>
      </w:pPr>
      <w:r>
        <w:rPr>
          <w:rFonts w:cs="Arial" w:ascii="Calibri Light" w:hAnsi="Calibri Light"/>
          <w:b/>
          <w:bCs/>
          <w:i w:val="false"/>
          <w:iCs w:val="false"/>
          <w:color w:val="000000"/>
          <w:sz w:val="24"/>
          <w:szCs w:val="24"/>
        </w:rPr>
        <w:t>PREGÃO ELETRÔNICO Nº 17/2023</w:t>
      </w:r>
    </w:p>
    <w:p>
      <w:pPr>
        <w:pStyle w:val="Normal"/>
        <w:jc w:val="center"/>
        <w:rPr>
          <w:rFonts w:ascii="Calibri Light" w:hAnsi="Calibri Light" w:cs="Arial"/>
          <w:b/>
          <w:bCs/>
          <w:i w:val="false"/>
          <w:i w:val="false"/>
          <w:iCs w:val="false"/>
          <w:color w:val="000000"/>
          <w:sz w:val="24"/>
          <w:szCs w:val="24"/>
        </w:rPr>
      </w:pPr>
      <w:r>
        <w:rPr>
          <w:rFonts w:cs="Arial" w:ascii="Calibri Light" w:hAnsi="Calibri Light"/>
          <w:b/>
          <w:bCs/>
          <w:i w:val="false"/>
          <w:iCs w:val="false"/>
          <w:color w:val="000000"/>
          <w:sz w:val="24"/>
          <w:szCs w:val="24"/>
        </w:rPr>
      </w:r>
    </w:p>
    <w:p>
      <w:pPr>
        <w:pStyle w:val="Normal"/>
        <w:jc w:val="center"/>
        <w:rPr/>
      </w:pPr>
      <w:r>
        <w:rPr>
          <w:rFonts w:cs="Arial" w:ascii="Calibri Light" w:hAnsi="Calibri Light"/>
          <w:b/>
          <w:bCs/>
          <w:i w:val="false"/>
          <w:iCs w:val="false"/>
          <w:color w:val="000000"/>
          <w:sz w:val="24"/>
          <w:szCs w:val="24"/>
        </w:rPr>
        <w:t xml:space="preserve">(Processo Administrativo n.° </w:t>
      </w:r>
      <w:r>
        <w:rPr>
          <w:rStyle w:val="Fontepargpadro"/>
          <w:rFonts w:cs="Calibri Light" w:ascii="Calibri Light" w:hAnsi="Calibri Light"/>
          <w:b/>
          <w:bCs/>
          <w:i w:val="false"/>
          <w:iCs w:val="false"/>
          <w:caps w:val="false"/>
          <w:smallCaps w:val="false"/>
          <w:color w:val="000000"/>
          <w:spacing w:val="0"/>
          <w:sz w:val="24"/>
          <w:szCs w:val="24"/>
          <w:u w:val="none"/>
          <w:shd w:fill="auto" w:val="clear"/>
          <w:lang w:bidi="zxx"/>
        </w:rPr>
        <w:t>64620.002717/2023-76</w:t>
      </w:r>
      <w:bookmarkStart w:id="1" w:name="__DdeLink__782_608233537"/>
      <w:bookmarkStart w:id="2" w:name="__DdeLink__7291_1388405939"/>
      <w:r>
        <w:rPr>
          <w:rFonts w:cs="Arial" w:ascii="Calibri Light" w:hAnsi="Calibri Light"/>
          <w:b/>
          <w:bCs/>
          <w:i w:val="false"/>
          <w:iCs w:val="false"/>
          <w:color w:val="000000"/>
          <w:sz w:val="24"/>
          <w:szCs w:val="24"/>
        </w:rPr>
        <w:t>)</w:t>
      </w:r>
    </w:p>
    <w:p>
      <w:pPr>
        <w:pStyle w:val="Nivel01"/>
        <w:numPr>
          <w:ilvl w:val="0"/>
          <w:numId w:val="1"/>
        </w:numPr>
        <w:ind w:left="0" w:hanging="0"/>
        <w:rPr>
          <w:rFonts w:ascii="Calibri Light" w:hAnsi="Calibri Light"/>
          <w:sz w:val="24"/>
          <w:szCs w:val="24"/>
        </w:rPr>
      </w:pPr>
      <w:r>
        <w:rPr>
          <w:rFonts w:ascii="Calibri Light" w:hAnsi="Calibri Light"/>
          <w:sz w:val="24"/>
          <w:szCs w:val="24"/>
        </w:rPr>
        <w:t xml:space="preserve"> </w:t>
      </w:r>
      <w:r>
        <w:rPr>
          <w:rFonts w:ascii="Calibri Light" w:hAnsi="Calibri Light"/>
          <w:sz w:val="24"/>
          <w:szCs w:val="24"/>
        </w:rPr>
        <w:t>CONDIÇÕES GERAIS DA CONTRATAÇÃO</w:t>
      </w:r>
    </w:p>
    <w:p>
      <w:pPr>
        <w:pStyle w:val="Normal"/>
        <w:numPr>
          <w:ilvl w:val="1"/>
          <w:numId w:val="1"/>
        </w:numPr>
        <w:spacing w:lineRule="auto" w:line="240" w:before="57" w:after="57"/>
        <w:ind w:left="425" w:hanging="0"/>
        <w:jc w:val="both"/>
        <w:rPr>
          <w:rFonts w:ascii="Calibri Light" w:hAnsi="Calibri Light"/>
          <w:sz w:val="24"/>
          <w:szCs w:val="24"/>
        </w:rPr>
      </w:pPr>
      <w:r>
        <w:rPr>
          <w:rFonts w:cs="Arial" w:ascii="Calibri Light" w:hAnsi="Calibri Light"/>
          <w:b/>
          <w:bCs/>
          <w:i w:val="false"/>
          <w:iCs w:val="false"/>
          <w:color w:val="000000"/>
          <w:sz w:val="24"/>
          <w:szCs w:val="24"/>
        </w:rPr>
        <w:t xml:space="preserve">O objeto da presente licitação é a Cessão de Uso, a título oneroso, de bem imóvel sob jurisdição do Exército Brasileiro, para funcionamento de uma </w:t>
      </w:r>
      <w:r>
        <w:rPr>
          <w:rFonts w:cs="Times New Roman" w:ascii="Calibri Light" w:hAnsi="Calibri Light"/>
          <w:b/>
          <w:bCs/>
          <w:i w:val="false"/>
          <w:iCs w:val="false"/>
          <w:color w:val="000000"/>
          <w:sz w:val="24"/>
          <w:szCs w:val="24"/>
        </w:rPr>
        <w:t>CANTINA</w:t>
      </w:r>
      <w:r>
        <w:rPr>
          <w:rFonts w:cs="Arial" w:ascii="Calibri Light" w:hAnsi="Calibri Light"/>
          <w:b/>
          <w:bCs/>
          <w:i w:val="false"/>
          <w:iCs w:val="false"/>
          <w:color w:val="000000"/>
          <w:sz w:val="24"/>
          <w:szCs w:val="24"/>
        </w:rPr>
        <w:t>, conforme condições, quantidades e exigências estabelecidas neste instrumento:</w:t>
      </w:r>
    </w:p>
    <w:tbl>
      <w:tblPr>
        <w:tblW w:w="10365" w:type="dxa"/>
        <w:jc w:val="left"/>
        <w:tblInd w:w="-34" w:type="dxa"/>
        <w:tblLayout w:type="fixed"/>
        <w:tblCellMar>
          <w:top w:w="0" w:type="dxa"/>
          <w:left w:w="108" w:type="dxa"/>
          <w:bottom w:w="0" w:type="dxa"/>
          <w:right w:w="108" w:type="dxa"/>
        </w:tblCellMar>
        <w:tblLook w:firstRow="1" w:noVBand="1" w:lastRow="0" w:firstColumn="1" w:lastColumn="0" w:noHBand="0" w:val="04a0"/>
      </w:tblPr>
      <w:tblGrid>
        <w:gridCol w:w="1005"/>
        <w:gridCol w:w="3530"/>
        <w:gridCol w:w="1396"/>
        <w:gridCol w:w="1600"/>
        <w:gridCol w:w="1229"/>
        <w:gridCol w:w="1604"/>
      </w:tblGrid>
      <w:tr>
        <w:trPr/>
        <w:tc>
          <w:tcPr>
            <w:tcW w:w="10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Calibri Light" w:hAnsi="Calibri Light"/>
                <w:sz w:val="24"/>
                <w:szCs w:val="24"/>
              </w:rPr>
            </w:pPr>
            <w:r>
              <w:rPr>
                <w:rFonts w:cs="Arial" w:ascii="Calibri Light" w:hAnsi="Calibri Light"/>
                <w:b/>
                <w:bCs/>
                <w:color w:val="000000" w:themeColor="text1"/>
                <w:sz w:val="24"/>
                <w:szCs w:val="24"/>
              </w:rPr>
              <w:t>ITEM</w:t>
            </w:r>
          </w:p>
        </w:tc>
        <w:tc>
          <w:tcPr>
            <w:tcW w:w="353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Calibri Light" w:hAnsi="Calibri Light"/>
                <w:sz w:val="24"/>
                <w:szCs w:val="24"/>
              </w:rPr>
            </w:pPr>
            <w:r>
              <w:rPr>
                <w:rFonts w:cs="Arial" w:ascii="Calibri Light" w:hAnsi="Calibri Light"/>
                <w:b/>
                <w:bCs/>
                <w:color w:val="000000" w:themeColor="text1"/>
                <w:sz w:val="24"/>
                <w:szCs w:val="24"/>
              </w:rPr>
              <w:t>ESPECIFICAÇÃO</w:t>
            </w:r>
          </w:p>
        </w:tc>
        <w:tc>
          <w:tcPr>
            <w:tcW w:w="139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Calibri Light" w:hAnsi="Calibri Light"/>
                <w:sz w:val="24"/>
                <w:szCs w:val="24"/>
              </w:rPr>
            </w:pPr>
            <w:r>
              <w:rPr>
                <w:rFonts w:cs="Arial" w:ascii="Calibri Light" w:hAnsi="Calibri Light"/>
                <w:b/>
                <w:bCs/>
                <w:color w:val="000000" w:themeColor="text1"/>
                <w:sz w:val="24"/>
                <w:szCs w:val="24"/>
              </w:rPr>
              <w:t>UNIDADE DE MEDIDA</w:t>
            </w:r>
          </w:p>
        </w:tc>
        <w:tc>
          <w:tcPr>
            <w:tcW w:w="160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Calibri Light" w:hAnsi="Calibri Light"/>
                <w:sz w:val="24"/>
                <w:szCs w:val="24"/>
              </w:rPr>
            </w:pPr>
            <w:r>
              <w:rPr>
                <w:rFonts w:cs="Arial" w:ascii="Calibri Light" w:hAnsi="Calibri Light"/>
                <w:b/>
                <w:bCs/>
                <w:sz w:val="24"/>
                <w:szCs w:val="24"/>
              </w:rPr>
              <w:t>QUANTIDADE</w:t>
            </w:r>
          </w:p>
          <w:p>
            <w:pPr>
              <w:pStyle w:val="Normal"/>
              <w:widowControl w:val="false"/>
              <w:suppressAutoHyphens w:val="true"/>
              <w:spacing w:lineRule="auto" w:line="312" w:before="120" w:after="288"/>
              <w:jc w:val="center"/>
              <w:rPr>
                <w:rFonts w:ascii="Calibri Light" w:hAnsi="Calibri Light"/>
                <w:sz w:val="24"/>
                <w:szCs w:val="24"/>
              </w:rPr>
            </w:pPr>
            <w:r>
              <w:rPr>
                <w:rFonts w:cs="Arial" w:ascii="Calibri Light" w:hAnsi="Calibri Light"/>
                <w:b/>
                <w:bCs/>
                <w:sz w:val="24"/>
                <w:szCs w:val="24"/>
              </w:rPr>
              <w:t>(MESES)</w:t>
            </w:r>
          </w:p>
        </w:tc>
        <w:tc>
          <w:tcPr>
            <w:tcW w:w="122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Calibri Light" w:hAnsi="Calibri Light"/>
                <w:sz w:val="24"/>
                <w:szCs w:val="24"/>
              </w:rPr>
            </w:pPr>
            <w:r>
              <w:rPr>
                <w:rFonts w:cs="Arial" w:ascii="Calibri Light" w:hAnsi="Calibri Light"/>
                <w:b/>
                <w:bCs/>
                <w:sz w:val="24"/>
                <w:szCs w:val="24"/>
              </w:rPr>
              <w:t>VALOR UNITÁRIO</w:t>
            </w:r>
          </w:p>
          <w:p>
            <w:pPr>
              <w:pStyle w:val="Normal"/>
              <w:widowControl w:val="false"/>
              <w:suppressAutoHyphens w:val="true"/>
              <w:spacing w:lineRule="auto" w:line="312" w:before="120" w:after="288"/>
              <w:jc w:val="center"/>
              <w:rPr>
                <w:rFonts w:ascii="Calibri Light" w:hAnsi="Calibri Light"/>
                <w:sz w:val="24"/>
                <w:szCs w:val="24"/>
              </w:rPr>
            </w:pPr>
            <w:r>
              <w:rPr>
                <w:rFonts w:cs="Arial" w:ascii="Calibri Light" w:hAnsi="Calibri Light"/>
                <w:b/>
                <w:bCs/>
                <w:sz w:val="24"/>
                <w:szCs w:val="24"/>
              </w:rPr>
              <w:t>INICIAL</w:t>
            </w:r>
          </w:p>
        </w:tc>
        <w:tc>
          <w:tcPr>
            <w:tcW w:w="160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Calibri Light" w:hAnsi="Calibri Light"/>
                <w:sz w:val="24"/>
                <w:szCs w:val="24"/>
              </w:rPr>
            </w:pPr>
            <w:r>
              <w:rPr>
                <w:rFonts w:cs="Arial" w:ascii="Calibri Light" w:hAnsi="Calibri Light"/>
                <w:b/>
                <w:bCs/>
                <w:sz w:val="24"/>
                <w:szCs w:val="24"/>
              </w:rPr>
              <w:t>VALOR TOTAL</w:t>
            </w:r>
          </w:p>
          <w:p>
            <w:pPr>
              <w:pStyle w:val="Normal"/>
              <w:widowControl w:val="false"/>
              <w:suppressAutoHyphens w:val="true"/>
              <w:spacing w:lineRule="auto" w:line="312" w:before="120" w:after="288"/>
              <w:jc w:val="center"/>
              <w:rPr>
                <w:rFonts w:ascii="Calibri Light" w:hAnsi="Calibri Light"/>
                <w:sz w:val="24"/>
                <w:szCs w:val="24"/>
              </w:rPr>
            </w:pPr>
            <w:r>
              <w:rPr>
                <w:rFonts w:cs="Arial" w:ascii="Calibri Light" w:hAnsi="Calibri Light"/>
                <w:b/>
                <w:bCs/>
                <w:sz w:val="24"/>
                <w:szCs w:val="24"/>
              </w:rPr>
              <w:t>INICIAL</w:t>
            </w:r>
          </w:p>
        </w:tc>
      </w:tr>
      <w:tr>
        <w:trPr/>
        <w:tc>
          <w:tcPr>
            <w:tcW w:w="10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ind w:hanging="0"/>
              <w:jc w:val="center"/>
              <w:rPr>
                <w:rFonts w:ascii="Calibri Light" w:hAnsi="Calibri Light"/>
                <w:sz w:val="24"/>
                <w:szCs w:val="24"/>
              </w:rPr>
            </w:pPr>
            <w:r>
              <w:rPr>
                <w:rFonts w:cs="Arial" w:ascii="Calibri Light" w:hAnsi="Calibri Light"/>
                <w:b/>
                <w:bCs/>
                <w:color w:val="000000" w:themeColor="text1"/>
                <w:sz w:val="24"/>
                <w:szCs w:val="24"/>
              </w:rPr>
              <w:t>01</w:t>
            </w:r>
          </w:p>
        </w:tc>
        <w:tc>
          <w:tcPr>
            <w:tcW w:w="353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0" w:right="17" w:hanging="0"/>
              <w:jc w:val="both"/>
              <w:rPr>
                <w:rFonts w:ascii="Calibri Light" w:hAnsi="Calibri Light"/>
                <w:sz w:val="24"/>
                <w:szCs w:val="24"/>
              </w:rPr>
            </w:pPr>
            <w:r>
              <w:rPr>
                <w:rFonts w:eastAsia="MS Mincho" w:cs="Times New Roman" w:ascii="Calibri Light" w:hAnsi="Calibri Light"/>
                <w:color w:val="000000"/>
                <w:sz w:val="24"/>
                <w:szCs w:val="24"/>
                <w:lang w:eastAsia="en-US"/>
              </w:rPr>
              <w:t>Cessão  de  Uso,  a  título  oneroso, de bem imóvel sob jurisdição do Exército Brasileiro, para funcionamento de uma CANTINA, de área de 19,</w:t>
            </w:r>
            <w:bookmarkStart w:id="3" w:name="_Hlk8737071"/>
            <w:r>
              <w:rPr>
                <w:rFonts w:cs="Times New Roman" w:ascii="Calibri Light" w:hAnsi="Calibri Light"/>
                <w:color w:val="000000"/>
                <w:sz w:val="24"/>
                <w:szCs w:val="24"/>
              </w:rPr>
              <w:t>00 m² (dezenove metros quadrados)</w:t>
            </w:r>
            <w:bookmarkEnd w:id="3"/>
            <w:r>
              <w:rPr>
                <w:rFonts w:eastAsia="MS Mincho" w:cs="Times New Roman" w:ascii="Calibri Light" w:hAnsi="Calibri Light"/>
                <w:color w:val="000000"/>
                <w:sz w:val="24"/>
                <w:szCs w:val="24"/>
                <w:lang w:eastAsia="en-US"/>
              </w:rPr>
              <w:t xml:space="preserve">, situada  nas dependências do Parque Regional de Manutenção/6 (PqRMnt/6), </w:t>
            </w:r>
            <w:r>
              <w:rPr>
                <w:rFonts w:cs="Times New Roman" w:ascii="Calibri Light" w:hAnsi="Calibri Light"/>
                <w:color w:val="000000"/>
                <w:sz w:val="24"/>
                <w:szCs w:val="24"/>
              </w:rPr>
              <w:t>sediado na Rua da Boa Viagem, n° 1947 – Boa Viagem – Salvador - BA, CEP: 40,414,610</w:t>
            </w:r>
            <w:r>
              <w:rPr>
                <w:rFonts w:eastAsia="MS Mincho" w:ascii="Calibri Light" w:hAnsi="Calibri Light"/>
                <w:color w:val="000000"/>
                <w:sz w:val="24"/>
                <w:szCs w:val="24"/>
                <w:lang w:eastAsia="en-US"/>
              </w:rPr>
              <w:t>.</w:t>
            </w:r>
          </w:p>
        </w:tc>
        <w:tc>
          <w:tcPr>
            <w:tcW w:w="139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ind w:hanging="0"/>
              <w:jc w:val="center"/>
              <w:rPr>
                <w:rFonts w:ascii="Calibri Light" w:hAnsi="Calibri Light"/>
                <w:sz w:val="24"/>
                <w:szCs w:val="24"/>
              </w:rPr>
            </w:pPr>
            <w:r>
              <w:rPr>
                <w:rFonts w:cs="Arial" w:ascii="Calibri Light" w:hAnsi="Calibri Light"/>
                <w:color w:val="000000"/>
                <w:sz w:val="24"/>
                <w:szCs w:val="24"/>
              </w:rPr>
              <w:t>SERVIÇO</w:t>
            </w:r>
          </w:p>
        </w:tc>
        <w:tc>
          <w:tcPr>
            <w:tcW w:w="160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ind w:hanging="0"/>
              <w:jc w:val="center"/>
              <w:rPr>
                <w:rFonts w:ascii="Calibri Light" w:hAnsi="Calibri Light"/>
                <w:sz w:val="24"/>
                <w:szCs w:val="24"/>
              </w:rPr>
            </w:pPr>
            <w:r>
              <w:rPr>
                <w:rFonts w:cs="Arial" w:ascii="Calibri Light" w:hAnsi="Calibri Light"/>
                <w:color w:val="000000"/>
                <w:sz w:val="24"/>
                <w:szCs w:val="24"/>
              </w:rPr>
              <w:t>24</w:t>
            </w:r>
          </w:p>
        </w:tc>
        <w:tc>
          <w:tcPr>
            <w:tcW w:w="122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ind w:hanging="0"/>
              <w:jc w:val="center"/>
              <w:rPr>
                <w:rFonts w:ascii="Calibri Light" w:hAnsi="Calibri Light"/>
                <w:sz w:val="24"/>
                <w:szCs w:val="24"/>
              </w:rPr>
            </w:pPr>
            <w:r>
              <w:rPr>
                <w:rFonts w:cs="Arial" w:ascii="Calibri Light" w:hAnsi="Calibri Light"/>
                <w:color w:val="000000"/>
                <w:sz w:val="24"/>
                <w:szCs w:val="24"/>
              </w:rPr>
              <w:t>R$ 500,00</w:t>
            </w:r>
          </w:p>
        </w:tc>
        <w:tc>
          <w:tcPr>
            <w:tcW w:w="160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ind w:hanging="0"/>
              <w:jc w:val="center"/>
              <w:rPr>
                <w:rFonts w:ascii="Calibri Light" w:hAnsi="Calibri Light"/>
                <w:sz w:val="24"/>
                <w:szCs w:val="24"/>
              </w:rPr>
            </w:pPr>
            <w:r>
              <w:rPr>
                <w:rFonts w:cs="Arial" w:ascii="Calibri Light" w:hAnsi="Calibri Light"/>
                <w:color w:val="000000"/>
                <w:sz w:val="24"/>
                <w:szCs w:val="24"/>
              </w:rPr>
              <w:t>R$12.000,00</w:t>
            </w:r>
          </w:p>
        </w:tc>
      </w:tr>
      <w:tr>
        <w:trPr/>
        <w:tc>
          <w:tcPr>
            <w:tcW w:w="7531" w:type="dxa"/>
            <w:gridSpan w:val="4"/>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ind w:firstLine="709"/>
              <w:jc w:val="center"/>
              <w:rPr>
                <w:rFonts w:ascii="Calibri Light" w:hAnsi="Calibri Light"/>
                <w:sz w:val="24"/>
                <w:szCs w:val="24"/>
              </w:rPr>
            </w:pPr>
            <w:r>
              <w:rPr>
                <w:rFonts w:cs="Arial" w:ascii="Calibri Light" w:hAnsi="Calibri Light"/>
                <w:b/>
                <w:bCs/>
                <w:color w:val="000000" w:themeColor="text1"/>
                <w:sz w:val="24"/>
                <w:szCs w:val="24"/>
              </w:rPr>
              <w:t>VALOR TOTAL</w:t>
            </w:r>
          </w:p>
        </w:tc>
        <w:tc>
          <w:tcPr>
            <w:tcW w:w="2833" w:type="dxa"/>
            <w:gridSpan w:val="2"/>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ind w:firstLine="709"/>
              <w:jc w:val="center"/>
              <w:rPr>
                <w:rFonts w:ascii="Calibri Light" w:hAnsi="Calibri Light"/>
                <w:sz w:val="24"/>
                <w:szCs w:val="24"/>
              </w:rPr>
            </w:pPr>
            <w:r>
              <w:rPr>
                <w:rFonts w:cs="Arial" w:ascii="Calibri Light" w:hAnsi="Calibri Light"/>
                <w:color w:val="000000"/>
                <w:sz w:val="24"/>
                <w:szCs w:val="24"/>
              </w:rPr>
              <w:t>R$ 12.000,00</w:t>
            </w:r>
          </w:p>
        </w:tc>
      </w:tr>
    </w:tbl>
    <w:p>
      <w:pPr>
        <w:pStyle w:val="Nivel2"/>
        <w:numPr>
          <w:ilvl w:val="1"/>
          <w:numId w:val="1"/>
        </w:numPr>
        <w:ind w:left="0" w:hanging="0"/>
        <w:rPr>
          <w:rFonts w:ascii="Calibri Light" w:hAnsi="Calibri Light"/>
          <w:sz w:val="24"/>
          <w:szCs w:val="24"/>
        </w:rPr>
      </w:pPr>
      <w:r>
        <w:rPr>
          <w:rFonts w:ascii="Calibri Light" w:hAnsi="Calibri Light"/>
          <w:sz w:val="24"/>
          <w:szCs w:val="24"/>
        </w:rPr>
        <w:t>O(s) serviço(s) objeto desta contratação são caracterizados como comum(ns), conforme justificativa constante do Estudo Técnico Preliminar.</w:t>
      </w:r>
    </w:p>
    <w:p>
      <w:pPr>
        <w:pStyle w:val="Nvel2-Red"/>
        <w:widowControl/>
        <w:numPr>
          <w:ilvl w:val="1"/>
          <w:numId w:val="1"/>
        </w:numPr>
        <w:bidi w:val="0"/>
        <w:spacing w:lineRule="auto" w:line="276" w:before="120" w:after="120"/>
        <w:ind w:left="0" w:hanging="0"/>
        <w:jc w:val="both"/>
        <w:rPr>
          <w:rFonts w:ascii="Calibri Light" w:hAnsi="Calibri Light"/>
          <w:sz w:val="24"/>
          <w:szCs w:val="24"/>
        </w:rPr>
      </w:pPr>
      <w:r>
        <w:rPr>
          <w:rFonts w:eastAsia="Arial" w:cs="Arial" w:ascii="Calibri Light" w:hAnsi="Calibri Light"/>
          <w:i w:val="false"/>
          <w:iCs w:val="false"/>
          <w:sz w:val="24"/>
          <w:szCs w:val="24"/>
          <w:lang w:eastAsia="pt-BR"/>
        </w:rPr>
        <w:t>O prazo de vigência da contratação é de 24 (vinte e quatro) meses, contados da  assinatura do Termo de Contrato, prorrogável por até 10 anos, na forma dos artigos 106 e 107 da Lei n° 14.133, de 2021.</w:t>
      </w:r>
    </w:p>
    <w:p>
      <w:pPr>
        <w:pStyle w:val="Nivel2"/>
        <w:numPr>
          <w:ilvl w:val="1"/>
          <w:numId w:val="1"/>
        </w:numPr>
        <w:ind w:left="0" w:hanging="0"/>
        <w:rPr>
          <w:rFonts w:ascii="Calibri Light" w:hAnsi="Calibri Light"/>
          <w:sz w:val="24"/>
          <w:szCs w:val="24"/>
        </w:rPr>
      </w:pPr>
      <w:r>
        <w:rPr>
          <w:rFonts w:ascii="Calibri Light" w:hAnsi="Calibri Light"/>
          <w:sz w:val="24"/>
          <w:szCs w:val="24"/>
        </w:rPr>
        <w:t>O contrato oferece maior detalhamento das regras que serão aplicadas em relação à vigência da contratação.</w:t>
      </w:r>
    </w:p>
    <w:p>
      <w:pPr>
        <w:pStyle w:val="Nivel2"/>
        <w:numPr>
          <w:ilvl w:val="1"/>
          <w:numId w:val="1"/>
        </w:numPr>
        <w:ind w:left="0" w:hanging="0"/>
        <w:rPr>
          <w:rFonts w:ascii="Calibri Light" w:hAnsi="Calibri Light"/>
          <w:sz w:val="24"/>
          <w:szCs w:val="24"/>
        </w:rPr>
      </w:pPr>
      <w:r>
        <w:rPr>
          <w:rFonts w:ascii="Calibri Light" w:hAnsi="Calibri Light"/>
          <w:bCs/>
          <w:i w:val="false"/>
          <w:iCs w:val="false"/>
          <w:color w:val="000000"/>
          <w:sz w:val="24"/>
          <w:szCs w:val="24"/>
        </w:rPr>
        <w:t>A precariedade da cessão poderá ser revogada a qualquer tempo, havendo interesse do serviço público, independentemente de indenização</w:t>
      </w:r>
      <w:r>
        <w:rPr>
          <w:rFonts w:cs="Arial" w:ascii="Calibri Light" w:hAnsi="Calibri Light"/>
          <w:b w:val="false"/>
          <w:bCs/>
          <w:i w:val="false"/>
          <w:iCs w:val="false"/>
          <w:color w:val="000000"/>
          <w:sz w:val="24"/>
          <w:szCs w:val="24"/>
        </w:rPr>
        <w:t>.</w:t>
      </w:r>
    </w:p>
    <w:p>
      <w:pPr>
        <w:pStyle w:val="Nivel01"/>
        <w:numPr>
          <w:ilvl w:val="0"/>
          <w:numId w:val="1"/>
        </w:numPr>
        <w:ind w:left="0" w:hanging="0"/>
        <w:rPr>
          <w:rFonts w:ascii="Calibri Light" w:hAnsi="Calibri Light"/>
          <w:sz w:val="24"/>
          <w:szCs w:val="24"/>
        </w:rPr>
      </w:pPr>
      <w:r>
        <w:rPr>
          <w:rFonts w:ascii="Calibri Light" w:hAnsi="Calibri Light"/>
          <w:sz w:val="24"/>
          <w:szCs w:val="24"/>
        </w:rPr>
        <w:t>FUNDAMENTAÇÃO E DESCRIÇÃO DA NECESSIDADE DA CONTRATAÇÃO</w:t>
      </w:r>
    </w:p>
    <w:p>
      <w:pPr>
        <w:pStyle w:val="Nivel2"/>
        <w:numPr>
          <w:ilvl w:val="1"/>
          <w:numId w:val="1"/>
        </w:numPr>
        <w:ind w:left="0" w:hanging="0"/>
        <w:rPr>
          <w:rFonts w:ascii="Calibri Light" w:hAnsi="Calibri Light"/>
          <w:sz w:val="24"/>
          <w:szCs w:val="24"/>
        </w:rPr>
      </w:pPr>
      <w:r>
        <w:rPr>
          <w:rFonts w:ascii="Calibri Light" w:hAnsi="Calibri Light"/>
          <w:sz w:val="24"/>
          <w:szCs w:val="24"/>
        </w:rPr>
        <w:t>A Fundamentação da Contratação e de seus quantitativos encontra-se pormenorizada em tópico específico dos Estudos Técnicos Preliminares, apêndice deste Termo de Referência.</w:t>
      </w:r>
    </w:p>
    <w:p>
      <w:pPr>
        <w:pStyle w:val="Nvel2-Red"/>
        <w:numPr>
          <w:ilvl w:val="1"/>
          <w:numId w:val="1"/>
        </w:numPr>
        <w:ind w:left="0" w:hanging="0"/>
        <w:rPr>
          <w:rFonts w:ascii="Calibri Light" w:hAnsi="Calibri Light"/>
          <w:sz w:val="24"/>
          <w:szCs w:val="24"/>
        </w:rPr>
      </w:pPr>
      <w:r>
        <w:rPr>
          <w:rFonts w:ascii="Calibri Light" w:hAnsi="Calibri Light"/>
          <w:sz w:val="24"/>
          <w:szCs w:val="24"/>
        </w:rPr>
        <w:t>O objeto da contratação está previsto no Plano de Contratações Anual [2023], conforme consta das informações básicas deste termo de referência.</w:t>
      </w:r>
    </w:p>
    <w:p>
      <w:pPr>
        <w:pStyle w:val="Nvel2-Red"/>
        <w:numPr>
          <w:ilvl w:val="1"/>
          <w:numId w:val="1"/>
        </w:numPr>
        <w:ind w:left="0" w:hanging="0"/>
        <w:rPr>
          <w:rFonts w:ascii="Calibri Light" w:hAnsi="Calibri Light"/>
          <w:sz w:val="24"/>
          <w:szCs w:val="24"/>
        </w:rPr>
      </w:pPr>
      <w:bookmarkStart w:id="4" w:name="__DdeLink__2507_1549193853"/>
      <w:r>
        <w:rPr>
          <w:rFonts w:ascii="Calibri Light" w:hAnsi="Calibri Light"/>
          <w:b/>
          <w:bCs/>
          <w:i w:val="false"/>
          <w:iCs w:val="false"/>
          <w:color w:val="000000"/>
          <w:sz w:val="24"/>
          <w:szCs w:val="24"/>
        </w:rPr>
        <w:t>A licitação visa a locação de área do Parque Regional de Manutenção/6 para funcionamento de uma cantina tendo como objetivo final proporcionar o fornecimento de lanches e refeições de qualidade e a preços acessíveis aos militares do Parque Regional de Manutenção/6 (PqRMnt/6)</w:t>
      </w:r>
      <w:bookmarkEnd w:id="4"/>
      <w:r>
        <w:rPr>
          <w:rFonts w:ascii="Calibri Light" w:hAnsi="Calibri Light"/>
          <w:b/>
          <w:bCs/>
          <w:i w:val="false"/>
          <w:iCs w:val="false"/>
          <w:color w:val="000000"/>
          <w:sz w:val="24"/>
          <w:szCs w:val="24"/>
        </w:rPr>
        <w:t>.</w:t>
      </w:r>
    </w:p>
    <w:p>
      <w:pPr>
        <w:pStyle w:val="Nvel2-Red"/>
        <w:numPr>
          <w:ilvl w:val="1"/>
          <w:numId w:val="1"/>
        </w:numPr>
        <w:ind w:left="0" w:hanging="0"/>
        <w:rPr>
          <w:rFonts w:ascii="Calibri Light" w:hAnsi="Calibri Light"/>
          <w:sz w:val="24"/>
          <w:szCs w:val="24"/>
        </w:rPr>
      </w:pPr>
      <w:r>
        <w:rPr>
          <w:rFonts w:ascii="Calibri Light" w:hAnsi="Calibri Light"/>
          <w:b/>
          <w:bCs/>
          <w:i w:val="false"/>
          <w:iCs w:val="false"/>
          <w:color w:val="000000"/>
          <w:sz w:val="24"/>
          <w:szCs w:val="24"/>
        </w:rPr>
        <w:t>Para este fim, o PqRMnt/6 conta com uma sala medindo 19,00 m² a ser explorada, mediante realização de processo licitatório, tipo maior oferta. Por não ser o comércio de alimentos uma atividade-fim ou meio da Instituição, esses serviços deverão ser prestados por terceiros, assim, foi elaborado este Estudo Preliminar com o intuito de subsidiar a procedimento licitatório, conforme disposições previstas na Lei 8.666/93, suas alterações e demais legislações pertinentes.</w:t>
      </w:r>
    </w:p>
    <w:p>
      <w:pPr>
        <w:pStyle w:val="Nvel2-Red"/>
        <w:numPr>
          <w:ilvl w:val="1"/>
          <w:numId w:val="1"/>
        </w:numPr>
        <w:ind w:left="0" w:hanging="0"/>
        <w:rPr>
          <w:rFonts w:ascii="Calibri Light" w:hAnsi="Calibri Light"/>
          <w:sz w:val="24"/>
          <w:szCs w:val="24"/>
        </w:rPr>
      </w:pPr>
      <w:r>
        <w:rPr>
          <w:rFonts w:ascii="Calibri Light" w:hAnsi="Calibri Light"/>
          <w:b/>
          <w:bCs/>
          <w:i w:val="false"/>
          <w:iCs w:val="false"/>
          <w:color w:val="000000"/>
          <w:sz w:val="24"/>
          <w:szCs w:val="24"/>
        </w:rPr>
        <w:t>A contratação dos serviços proporcionarão qualidade de vida aos membros, servidores e prestadores de serviço, assim como a vantagem de adquirir lanches de qualidade, com preços acessíveis, sendo o mesmo praticado no mercado local.</w:t>
      </w:r>
    </w:p>
    <w:p>
      <w:pPr>
        <w:pStyle w:val="Nvel2-Red"/>
        <w:numPr>
          <w:ilvl w:val="1"/>
          <w:numId w:val="1"/>
        </w:numPr>
        <w:ind w:left="0" w:hanging="0"/>
        <w:rPr>
          <w:rFonts w:ascii="Calibri Light" w:hAnsi="Calibri Light"/>
          <w:sz w:val="24"/>
          <w:szCs w:val="24"/>
        </w:rPr>
      </w:pPr>
      <w:r>
        <w:rPr>
          <w:rFonts w:ascii="Calibri Light" w:hAnsi="Calibri Light"/>
          <w:b/>
          <w:bCs/>
          <w:i w:val="false"/>
          <w:iCs w:val="false"/>
          <w:color w:val="000000"/>
          <w:sz w:val="24"/>
          <w:szCs w:val="24"/>
        </w:rPr>
        <w:t xml:space="preserve"> </w:t>
      </w:r>
      <w:r>
        <w:rPr>
          <w:rFonts w:ascii="Calibri Light" w:hAnsi="Calibri Light"/>
          <w:b/>
          <w:bCs/>
          <w:i w:val="false"/>
          <w:iCs w:val="false"/>
          <w:color w:val="000000"/>
          <w:sz w:val="24"/>
          <w:szCs w:val="24"/>
        </w:rPr>
        <w:t>Ressalta-se que a empresa vencedora será aquela que oferecer o maior lance para fins de indenização para a locação do imóvel.</w:t>
      </w:r>
    </w:p>
    <w:p>
      <w:pPr>
        <w:pStyle w:val="Nvel2-Red"/>
        <w:numPr>
          <w:ilvl w:val="1"/>
          <w:numId w:val="1"/>
        </w:numPr>
        <w:ind w:left="0" w:hanging="0"/>
        <w:rPr>
          <w:rFonts w:ascii="Calibri Light" w:hAnsi="Calibri Light"/>
          <w:sz w:val="24"/>
          <w:szCs w:val="24"/>
        </w:rPr>
      </w:pPr>
      <w:r>
        <w:rPr>
          <w:rFonts w:ascii="Calibri Light" w:hAnsi="Calibri Light"/>
          <w:b/>
          <w:bCs/>
          <w:i w:val="false"/>
          <w:iCs w:val="false"/>
          <w:color w:val="000000"/>
          <w:sz w:val="24"/>
          <w:szCs w:val="24"/>
        </w:rPr>
        <w:t>O preço de referência é relativo ao valor MENSAL, o qual será acrescido da taxa mensal de utilização sobre as despesas de energia elétrica (COELBA) e água e esgoto (EMBASA), com base no consumo apurado pelos aparelhos que serão instalados na CANTINA.</w:t>
      </w:r>
    </w:p>
    <w:p>
      <w:pPr>
        <w:pStyle w:val="Nivel01"/>
        <w:numPr>
          <w:ilvl w:val="0"/>
          <w:numId w:val="1"/>
        </w:numPr>
        <w:ind w:left="0" w:hanging="0"/>
        <w:rPr>
          <w:rFonts w:ascii="Calibri Light" w:hAnsi="Calibri Light"/>
          <w:sz w:val="24"/>
          <w:szCs w:val="24"/>
        </w:rPr>
      </w:pPr>
      <w:r>
        <w:rPr>
          <w:rFonts w:ascii="Calibri Light" w:hAnsi="Calibri Light"/>
          <w:sz w:val="24"/>
          <w:szCs w:val="24"/>
        </w:rPr>
        <w:t>DESCRIÇÃO DA SOLUÇÃO COMO UM TODO CONSIDERADO O CICLO DE VIDA DO OBJETO</w:t>
      </w:r>
    </w:p>
    <w:p>
      <w:pPr>
        <w:pStyle w:val="Nvel2-Red"/>
        <w:numPr>
          <w:ilvl w:val="1"/>
          <w:numId w:val="1"/>
        </w:numPr>
        <w:ind w:left="0" w:hanging="0"/>
        <w:rPr>
          <w:rFonts w:ascii="Calibri Light" w:hAnsi="Calibri Light"/>
          <w:sz w:val="24"/>
          <w:szCs w:val="24"/>
        </w:rPr>
      </w:pPr>
      <w:bookmarkStart w:id="5" w:name="_Ref121236534"/>
      <w:r>
        <w:rPr>
          <w:rFonts w:ascii="Calibri Light" w:hAnsi="Calibri Light"/>
          <w:sz w:val="24"/>
          <w:szCs w:val="24"/>
        </w:rPr>
        <w:t>A descrição da solução como um todo encontra-se pormenorizada em tópico específico dos Estudos Técnicos Preliminares, apêndice deste Termo de Referência.</w:t>
      </w:r>
      <w:bookmarkEnd w:id="5"/>
    </w:p>
    <w:p>
      <w:pPr>
        <w:pStyle w:val="Nvel2-Red"/>
        <w:numPr>
          <w:ilvl w:val="1"/>
          <w:numId w:val="1"/>
        </w:numPr>
        <w:ind w:left="0" w:hanging="0"/>
        <w:rPr>
          <w:rFonts w:ascii="Calibri Light" w:hAnsi="Calibri Light"/>
          <w:sz w:val="24"/>
          <w:szCs w:val="24"/>
        </w:rPr>
      </w:pPr>
      <w:r>
        <w:rPr>
          <w:rFonts w:ascii="Calibri Light" w:hAnsi="Calibri Light"/>
          <w:i w:val="false"/>
          <w:iCs w:val="false"/>
          <w:color w:val="000000"/>
          <w:sz w:val="24"/>
          <w:szCs w:val="24"/>
        </w:rPr>
        <w:t xml:space="preserve">A descrição </w:t>
      </w:r>
      <w:r>
        <w:rPr>
          <w:rFonts w:cs="Arial" w:ascii="Calibri Light" w:hAnsi="Calibri Light"/>
          <w:b/>
          <w:bCs/>
          <w:i w:val="false"/>
          <w:iCs w:val="false"/>
          <w:color w:val="000000"/>
          <w:sz w:val="24"/>
          <w:szCs w:val="24"/>
        </w:rPr>
        <w:t xml:space="preserve">abrange a cessão de uso de área destinada à atividade de apoio administrativo para funcionamento de uma </w:t>
      </w:r>
      <w:r>
        <w:rPr>
          <w:rFonts w:eastAsia="MS Mincho" w:cs="Times New Roman" w:ascii="Calibri Light" w:hAnsi="Calibri Light"/>
          <w:b/>
          <w:bCs/>
          <w:i w:val="false"/>
          <w:iCs w:val="false"/>
          <w:color w:val="000000"/>
          <w:sz w:val="24"/>
          <w:szCs w:val="24"/>
          <w:lang w:eastAsia="en-US"/>
        </w:rPr>
        <w:t>CANTINA</w:t>
      </w:r>
      <w:r>
        <w:rPr>
          <w:rFonts w:cs="Arial" w:ascii="Calibri Light" w:hAnsi="Calibri Light"/>
          <w:b/>
          <w:bCs/>
          <w:i w:val="false"/>
          <w:iCs w:val="false"/>
          <w:color w:val="000000"/>
          <w:sz w:val="24"/>
          <w:szCs w:val="24"/>
        </w:rPr>
        <w:t>.</w:t>
      </w:r>
    </w:p>
    <w:p>
      <w:pPr>
        <w:pStyle w:val="Nivel01"/>
        <w:numPr>
          <w:ilvl w:val="0"/>
          <w:numId w:val="1"/>
        </w:numPr>
        <w:ind w:left="0" w:hanging="0"/>
        <w:rPr>
          <w:rFonts w:ascii="Calibri Light" w:hAnsi="Calibri Light"/>
          <w:sz w:val="24"/>
          <w:szCs w:val="24"/>
        </w:rPr>
      </w:pPr>
      <w:r>
        <w:rPr>
          <w:rFonts w:ascii="Calibri Light" w:hAnsi="Calibri Light"/>
          <w:sz w:val="24"/>
          <w:szCs w:val="24"/>
        </w:rPr>
        <w:t>REQUISITOS DA CONTRATAÇÃO</w:t>
      </w:r>
    </w:p>
    <w:p>
      <w:pPr>
        <w:pStyle w:val="Nvel01-SemNumerao"/>
        <w:rPr>
          <w:rFonts w:ascii="Calibri Light" w:hAnsi="Calibri Light"/>
          <w:sz w:val="24"/>
          <w:szCs w:val="24"/>
        </w:rPr>
      </w:pPr>
      <w:r>
        <w:rPr>
          <w:rFonts w:ascii="Calibri Light" w:hAnsi="Calibri Light"/>
          <w:sz w:val="24"/>
          <w:szCs w:val="24"/>
        </w:rPr>
        <w:t>Sustentabilidade</w:t>
      </w:r>
    </w:p>
    <w:p>
      <w:pPr>
        <w:pStyle w:val="Nivel2"/>
        <w:numPr>
          <w:ilvl w:val="1"/>
          <w:numId w:val="1"/>
        </w:numPr>
        <w:ind w:left="0" w:hanging="0"/>
        <w:rPr>
          <w:rFonts w:ascii="Calibri Light" w:hAnsi="Calibri Light"/>
          <w:sz w:val="24"/>
          <w:szCs w:val="24"/>
        </w:rPr>
      </w:pPr>
      <w:r>
        <w:rPr>
          <w:rFonts w:ascii="Calibri Light" w:hAnsi="Calibri Light"/>
          <w:sz w:val="24"/>
          <w:szCs w:val="24"/>
        </w:rPr>
        <w:t>Além dos critérios de sustentabilidade eventualmente inseridos na descrição do objeto, devem ser atendidos os seguintes requisitos, que se baseiam no Guia Nacional de Contratações Sustentáveis:</w:t>
      </w:r>
    </w:p>
    <w:p>
      <w:pPr>
        <w:pStyle w:val="Nvel3-R"/>
        <w:numPr>
          <w:ilvl w:val="2"/>
          <w:numId w:val="1"/>
        </w:numPr>
        <w:ind w:left="284" w:hanging="0"/>
        <w:rPr>
          <w:rFonts w:ascii="Calibri Light" w:hAnsi="Calibri Light"/>
          <w:sz w:val="24"/>
          <w:szCs w:val="24"/>
        </w:rPr>
      </w:pPr>
      <w:r>
        <w:rPr>
          <w:rFonts w:ascii="Calibri Light" w:hAnsi="Calibri Light"/>
          <w:b/>
          <w:bCs/>
          <w:i w:val="false"/>
          <w:iCs w:val="false"/>
          <w:strike w:val="false"/>
          <w:dstrike w:val="false"/>
          <w:color w:val="000000"/>
          <w:sz w:val="24"/>
          <w:szCs w:val="24"/>
        </w:rPr>
        <w:t>Nos termos do Art. 4º, do Decreto nº 7.746, de 5 de junho de 2012, para os fins do disposto no art. 2º, do mesmo dispositivo, são considerados critérios e práticas sustentáveis, entre outras: (Redação dada pelo Decreto no 9.178, de 2017), devendo os Potenciais Licitantes durante a realização de observar o descrito abaixo:</w:t>
      </w:r>
    </w:p>
    <w:p>
      <w:pPr>
        <w:pStyle w:val="Normal"/>
        <w:numPr>
          <w:ilvl w:val="0"/>
          <w:numId w:val="0"/>
        </w:numPr>
        <w:spacing w:lineRule="auto" w:line="240" w:before="0" w:after="0"/>
        <w:ind w:left="0" w:right="0" w:hanging="0"/>
        <w:jc w:val="both"/>
        <w:rPr>
          <w:rFonts w:ascii="Calibri Light" w:hAnsi="Calibri Light"/>
          <w:sz w:val="24"/>
          <w:szCs w:val="24"/>
        </w:rPr>
      </w:pPr>
      <w:r>
        <w:rPr>
          <w:rFonts w:ascii="Calibri Light" w:hAnsi="Calibri Light"/>
          <w:b/>
          <w:bCs/>
          <w:color w:val="000000"/>
          <w:sz w:val="24"/>
          <w:szCs w:val="24"/>
        </w:rPr>
        <w:t>I - baixo impacto sobre recursos naturais como flora, fauna, ar, solo e água;</w:t>
      </w:r>
    </w:p>
    <w:p>
      <w:pPr>
        <w:pStyle w:val="Normal"/>
        <w:numPr>
          <w:ilvl w:val="0"/>
          <w:numId w:val="0"/>
        </w:numPr>
        <w:spacing w:lineRule="auto" w:line="240" w:before="0" w:after="0"/>
        <w:ind w:left="0" w:right="0" w:hanging="0"/>
        <w:jc w:val="both"/>
        <w:rPr>
          <w:rFonts w:ascii="Calibri Light" w:hAnsi="Calibri Light"/>
          <w:sz w:val="24"/>
          <w:szCs w:val="24"/>
        </w:rPr>
      </w:pPr>
      <w:r>
        <w:rPr>
          <w:rFonts w:ascii="Calibri Light" w:hAnsi="Calibri Light"/>
          <w:b/>
          <w:bCs/>
          <w:color w:val="000000"/>
          <w:sz w:val="24"/>
          <w:szCs w:val="24"/>
        </w:rPr>
        <w:t>II – preferência para materiais, tecnologias e matérias-primas de origem local;</w:t>
      </w:r>
    </w:p>
    <w:p>
      <w:pPr>
        <w:pStyle w:val="Normal"/>
        <w:numPr>
          <w:ilvl w:val="0"/>
          <w:numId w:val="0"/>
        </w:numPr>
        <w:spacing w:lineRule="auto" w:line="240" w:before="0" w:after="0"/>
        <w:ind w:left="0" w:right="0" w:hanging="0"/>
        <w:jc w:val="both"/>
        <w:rPr>
          <w:rFonts w:ascii="Calibri Light" w:hAnsi="Calibri Light"/>
          <w:sz w:val="24"/>
          <w:szCs w:val="24"/>
        </w:rPr>
      </w:pPr>
      <w:r>
        <w:rPr>
          <w:rFonts w:ascii="Calibri Light" w:hAnsi="Calibri Light"/>
          <w:b/>
          <w:bCs/>
          <w:color w:val="000000"/>
          <w:sz w:val="24"/>
          <w:szCs w:val="24"/>
        </w:rPr>
        <w:t>III – maior eficiência na utilização de recursos naturais como água e energia;</w:t>
      </w:r>
    </w:p>
    <w:p>
      <w:pPr>
        <w:pStyle w:val="Normal"/>
        <w:numPr>
          <w:ilvl w:val="0"/>
          <w:numId w:val="0"/>
        </w:numPr>
        <w:spacing w:lineRule="auto" w:line="240" w:before="0" w:after="0"/>
        <w:ind w:left="0" w:right="0" w:hanging="0"/>
        <w:jc w:val="both"/>
        <w:rPr>
          <w:rFonts w:ascii="Calibri Light" w:hAnsi="Calibri Light"/>
          <w:sz w:val="24"/>
          <w:szCs w:val="24"/>
        </w:rPr>
      </w:pPr>
      <w:r>
        <w:rPr>
          <w:rFonts w:ascii="Calibri Light" w:hAnsi="Calibri Light"/>
          <w:b/>
          <w:bCs/>
          <w:color w:val="000000"/>
          <w:sz w:val="24"/>
          <w:szCs w:val="24"/>
        </w:rPr>
        <w:t>IV – maior geração de empregos, preferencialmente com mão de obra local;</w:t>
      </w:r>
    </w:p>
    <w:p>
      <w:pPr>
        <w:pStyle w:val="Normal"/>
        <w:numPr>
          <w:ilvl w:val="0"/>
          <w:numId w:val="0"/>
        </w:numPr>
        <w:spacing w:lineRule="auto" w:line="240" w:before="0" w:after="0"/>
        <w:ind w:left="0" w:right="0" w:hanging="0"/>
        <w:jc w:val="both"/>
        <w:rPr>
          <w:rFonts w:ascii="Calibri Light" w:hAnsi="Calibri Light"/>
          <w:sz w:val="24"/>
          <w:szCs w:val="24"/>
        </w:rPr>
      </w:pPr>
      <w:r>
        <w:rPr>
          <w:rFonts w:ascii="Calibri Light" w:hAnsi="Calibri Light"/>
          <w:b/>
          <w:bCs/>
          <w:color w:val="000000"/>
          <w:sz w:val="24"/>
          <w:szCs w:val="24"/>
        </w:rPr>
        <w:t>V – maior vida útil e menor custo de manutenção do bem e da obra;</w:t>
      </w:r>
    </w:p>
    <w:p>
      <w:pPr>
        <w:pStyle w:val="Normal"/>
        <w:numPr>
          <w:ilvl w:val="0"/>
          <w:numId w:val="0"/>
        </w:numPr>
        <w:spacing w:lineRule="auto" w:line="240" w:before="0" w:after="0"/>
        <w:ind w:left="0" w:right="0" w:hanging="0"/>
        <w:jc w:val="both"/>
        <w:rPr>
          <w:rFonts w:ascii="Calibri Light" w:hAnsi="Calibri Light"/>
          <w:sz w:val="24"/>
          <w:szCs w:val="24"/>
        </w:rPr>
      </w:pPr>
      <w:r>
        <w:rPr>
          <w:rFonts w:ascii="Calibri Light" w:hAnsi="Calibri Light"/>
          <w:b/>
          <w:bCs/>
          <w:color w:val="000000"/>
          <w:sz w:val="24"/>
          <w:szCs w:val="24"/>
        </w:rPr>
        <w:t>VI - uso de inovações que reduzam a pressão sobre recursos naturais;(Redação dada pelo Decreto no 9.178, de 2017);</w:t>
      </w:r>
    </w:p>
    <w:p>
      <w:pPr>
        <w:pStyle w:val="Normal"/>
        <w:numPr>
          <w:ilvl w:val="0"/>
          <w:numId w:val="0"/>
        </w:numPr>
        <w:spacing w:lineRule="auto" w:line="240" w:before="0" w:after="0"/>
        <w:ind w:left="0" w:right="0" w:hanging="0"/>
        <w:jc w:val="both"/>
        <w:rPr>
          <w:rFonts w:ascii="Calibri Light" w:hAnsi="Calibri Light"/>
          <w:sz w:val="24"/>
          <w:szCs w:val="24"/>
        </w:rPr>
      </w:pPr>
      <w:r>
        <w:rPr>
          <w:rFonts w:ascii="Calibri Light" w:hAnsi="Calibri Light"/>
          <w:b/>
          <w:bCs/>
          <w:color w:val="000000"/>
          <w:sz w:val="24"/>
          <w:szCs w:val="24"/>
        </w:rPr>
        <w:t>VII - origem sustentável dos recursos naturais utilizados nos bens, nos serviços e nas obras; e (Redação dada pelo Decreto no 9.178, de 2017);</w:t>
      </w:r>
    </w:p>
    <w:p>
      <w:pPr>
        <w:pStyle w:val="Normal"/>
        <w:numPr>
          <w:ilvl w:val="0"/>
          <w:numId w:val="0"/>
        </w:numPr>
        <w:suppressAutoHyphens w:val="true"/>
        <w:spacing w:lineRule="auto" w:line="240" w:before="0" w:after="0"/>
        <w:ind w:left="0" w:right="0" w:hanging="0"/>
        <w:jc w:val="both"/>
        <w:rPr>
          <w:rFonts w:ascii="Calibri Light" w:hAnsi="Calibri Light"/>
          <w:sz w:val="24"/>
          <w:szCs w:val="24"/>
        </w:rPr>
      </w:pPr>
      <w:r>
        <w:rPr>
          <w:rFonts w:ascii="Calibri Light" w:hAnsi="Calibri Light"/>
          <w:b/>
          <w:bCs/>
          <w:i/>
          <w:iCs w:val="false"/>
          <w:strike w:val="false"/>
          <w:dstrike w:val="false"/>
          <w:color w:val="000000"/>
          <w:sz w:val="24"/>
          <w:szCs w:val="24"/>
          <w:u w:val="none"/>
        </w:rPr>
        <w:t>VIII - utilização de produtos florestais madeireiros e não madeireiros originários de manejo florestal sustentável ou de reflorestamento.</w:t>
      </w:r>
    </w:p>
    <w:p>
      <w:pPr>
        <w:pStyle w:val="Normal"/>
        <w:numPr>
          <w:ilvl w:val="0"/>
          <w:numId w:val="0"/>
        </w:numPr>
        <w:suppressAutoHyphens w:val="true"/>
        <w:spacing w:lineRule="auto" w:line="240" w:before="0" w:after="0"/>
        <w:ind w:left="0" w:right="0" w:hanging="0"/>
        <w:jc w:val="both"/>
        <w:rPr>
          <w:rFonts w:ascii="Calibri Light" w:hAnsi="Calibri Light"/>
          <w:b/>
          <w:bCs/>
          <w:i/>
          <w:i/>
          <w:iCs w:val="false"/>
          <w:strike w:val="false"/>
          <w:dstrike w:val="false"/>
          <w:color w:val="000000"/>
          <w:sz w:val="24"/>
          <w:szCs w:val="24"/>
          <w:u w:val="none"/>
        </w:rPr>
      </w:pPr>
      <w:r>
        <w:rPr>
          <w:rFonts w:ascii="Calibri Light" w:hAnsi="Calibri Light"/>
          <w:b/>
          <w:bCs/>
          <w:i/>
          <w:iCs w:val="false"/>
          <w:strike w:val="false"/>
          <w:dstrike w:val="false"/>
          <w:color w:val="000000"/>
          <w:sz w:val="24"/>
          <w:szCs w:val="24"/>
          <w:u w:val="none"/>
        </w:rPr>
      </w:r>
    </w:p>
    <w:p>
      <w:pPr>
        <w:pStyle w:val="Normal"/>
        <w:numPr>
          <w:ilvl w:val="1"/>
          <w:numId w:val="1"/>
        </w:numPr>
        <w:suppressAutoHyphens w:val="true"/>
        <w:spacing w:lineRule="auto" w:line="240" w:before="0" w:after="0"/>
        <w:ind w:left="999" w:right="0" w:hanging="0"/>
        <w:jc w:val="both"/>
        <w:rPr>
          <w:rFonts w:ascii="Calibri Light" w:hAnsi="Calibri Light"/>
          <w:sz w:val="24"/>
          <w:szCs w:val="24"/>
        </w:rPr>
      </w:pPr>
      <w:r>
        <w:rPr>
          <w:rFonts w:ascii="Calibri Light" w:hAnsi="Calibri Light"/>
          <w:b/>
          <w:bCs/>
          <w:i/>
          <w:iCs w:val="false"/>
          <w:strike w:val="false"/>
          <w:dstrike w:val="false"/>
          <w:color w:val="000000"/>
          <w:sz w:val="24"/>
          <w:szCs w:val="24"/>
          <w:u w:val="none"/>
        </w:rPr>
        <w:t xml:space="preserve"> </w:t>
      </w:r>
      <w:r>
        <w:rPr>
          <w:rFonts w:ascii="Calibri Light" w:hAnsi="Calibri Light"/>
          <w:b/>
          <w:bCs/>
          <w:i/>
          <w:iCs w:val="false"/>
          <w:strike w:val="false"/>
          <w:dstrike w:val="false"/>
          <w:color w:val="000000"/>
          <w:sz w:val="24"/>
          <w:szCs w:val="24"/>
          <w:u w:val="none"/>
        </w:rPr>
        <w:t>A Licitante deverá comprovar por meio da apresentação de certificação emitida por instituição pública oficial ou instituição credenciada, ou por outro meio de prova que ateste que o serviço fornecido atende às exigências (§ 1° do art. 5° da citada Instrução Normativa).</w:t>
      </w:r>
    </w:p>
    <w:p>
      <w:pPr>
        <w:pStyle w:val="Normal"/>
        <w:numPr>
          <w:ilvl w:val="0"/>
          <w:numId w:val="0"/>
        </w:numPr>
        <w:suppressAutoHyphens w:val="true"/>
        <w:spacing w:lineRule="auto" w:line="240" w:before="0" w:after="0"/>
        <w:ind w:left="0" w:hanging="0"/>
        <w:jc w:val="both"/>
        <w:rPr>
          <w:rFonts w:ascii="Calibri Light" w:hAnsi="Calibri Light"/>
          <w:sz w:val="24"/>
          <w:szCs w:val="24"/>
        </w:rPr>
      </w:pPr>
      <w:r>
        <w:rPr>
          <w:rFonts w:cs="Arial" w:ascii="Calibri Light" w:hAnsi="Calibri Light"/>
          <w:b/>
          <w:bCs/>
          <w:i w:val="false"/>
          <w:iCs w:val="false"/>
          <w:strike w:val="false"/>
          <w:dstrike w:val="false"/>
          <w:color w:val="000000"/>
          <w:sz w:val="24"/>
          <w:szCs w:val="24"/>
          <w:u w:val="none"/>
        </w:rPr>
        <w:t>Será verificado o cumprimento na fase de aceitação da proposta, do item aludido anteriormente.</w:t>
      </w:r>
    </w:p>
    <w:p>
      <w:pPr>
        <w:pStyle w:val="Normal"/>
        <w:numPr>
          <w:ilvl w:val="1"/>
          <w:numId w:val="1"/>
        </w:numPr>
        <w:suppressAutoHyphens w:val="true"/>
        <w:spacing w:lineRule="auto" w:line="240" w:before="0" w:after="0"/>
        <w:ind w:left="999" w:hanging="0"/>
        <w:jc w:val="both"/>
        <w:rPr>
          <w:rFonts w:ascii="Calibri Light" w:hAnsi="Calibri Light"/>
          <w:sz w:val="24"/>
          <w:szCs w:val="24"/>
        </w:rPr>
      </w:pPr>
      <w:r>
        <w:rPr>
          <w:rFonts w:cs="Arial" w:ascii="Calibri Light" w:hAnsi="Calibri Light"/>
          <w:b/>
          <w:bCs/>
          <w:i/>
          <w:iCs/>
          <w:strike w:val="false"/>
          <w:dstrike w:val="false"/>
          <w:color w:val="000000"/>
          <w:sz w:val="24"/>
          <w:szCs w:val="24"/>
          <w:u w:val="none"/>
        </w:rPr>
        <w:t>Caberá ao Fiscal de Contrato observar o cumprimento dois itens acima, no momento do recebimento efetivo do objeto contratado.</w:t>
      </w:r>
    </w:p>
    <w:p>
      <w:pPr>
        <w:pStyle w:val="Nvel01-SemNumerao"/>
        <w:rPr>
          <w:rFonts w:ascii="Calibri Light" w:hAnsi="Calibri Light"/>
          <w:sz w:val="24"/>
          <w:szCs w:val="24"/>
        </w:rPr>
      </w:pPr>
      <w:r>
        <w:rPr>
          <w:rFonts w:ascii="Calibri Light" w:hAnsi="Calibri Light"/>
          <w:sz w:val="24"/>
          <w:szCs w:val="24"/>
        </w:rPr>
        <w:t>Subcontratação</w:t>
      </w:r>
    </w:p>
    <w:p>
      <w:pPr>
        <w:pStyle w:val="Nvel2-Red"/>
        <w:numPr>
          <w:ilvl w:val="1"/>
          <w:numId w:val="1"/>
        </w:numPr>
        <w:ind w:left="0" w:hanging="0"/>
        <w:rPr>
          <w:rFonts w:ascii="Calibri Light" w:hAnsi="Calibri Light"/>
          <w:sz w:val="24"/>
          <w:szCs w:val="24"/>
        </w:rPr>
      </w:pPr>
      <w:r>
        <w:rPr>
          <w:rFonts w:ascii="Calibri Light" w:hAnsi="Calibri Light"/>
          <w:sz w:val="24"/>
          <w:szCs w:val="24"/>
        </w:rPr>
        <w:t>Não é admitida a subcontratação do objeto contratual.</w:t>
      </w:r>
    </w:p>
    <w:p>
      <w:pPr>
        <w:pStyle w:val="Nvel01-SemNumerao"/>
        <w:keepNext w:val="true"/>
        <w:keepLines/>
        <w:widowControl/>
        <w:bidi w:val="0"/>
        <w:spacing w:lineRule="auto" w:line="276" w:before="240" w:after="120"/>
        <w:jc w:val="both"/>
        <w:rPr>
          <w:rFonts w:ascii="Calibri Light" w:hAnsi="Calibri Light"/>
          <w:sz w:val="24"/>
          <w:szCs w:val="24"/>
        </w:rPr>
      </w:pPr>
      <w:r>
        <w:rPr>
          <w:rFonts w:eastAsia="" w:cs="Arial" w:ascii="Calibri Light" w:hAnsi="Calibri Light" w:eastAsiaTheme="majorEastAsia"/>
          <w:b/>
          <w:bCs/>
          <w:sz w:val="24"/>
          <w:szCs w:val="24"/>
          <w:lang w:eastAsia="pt-BR"/>
        </w:rPr>
        <w:t>Garantia da contratação</w:t>
      </w:r>
    </w:p>
    <w:p>
      <w:pPr>
        <w:pStyle w:val="Nvel2-Red"/>
        <w:numPr>
          <w:ilvl w:val="1"/>
          <w:numId w:val="1"/>
        </w:numPr>
        <w:ind w:left="0" w:hanging="0"/>
        <w:rPr/>
      </w:pPr>
      <w:r>
        <w:rPr>
          <w:rFonts w:ascii="Calibri Light" w:hAnsi="Calibri Light"/>
          <w:sz w:val="24"/>
          <w:szCs w:val="24"/>
        </w:rPr>
        <w:t xml:space="preserve">Não haverá exigência da garantia da contratação dos </w:t>
      </w:r>
      <w:r>
        <w:fldChar w:fldCharType="begin"/>
      </w:r>
      <w:r>
        <w:rPr>
          <w:sz w:val="24"/>
          <w:szCs w:val="24"/>
          <w:rFonts w:ascii="Calibri Light" w:hAnsi="Calibri Light"/>
        </w:rPr>
        <w:instrText xml:space="preserve"> HYPERLINK "http://www.planalto.gov.br/ccivil_03/_ato2019-2022/2021/lei/L14133.htm" \l "art96"</w:instrText>
      </w:r>
      <w:r>
        <w:rPr>
          <w:sz w:val="24"/>
          <w:szCs w:val="24"/>
          <w:rFonts w:ascii="Calibri Light" w:hAnsi="Calibri Light"/>
        </w:rPr>
        <w:fldChar w:fldCharType="separate"/>
      </w:r>
      <w:r>
        <w:rPr>
          <w:rFonts w:ascii="Calibri Light" w:hAnsi="Calibri Light"/>
          <w:sz w:val="24"/>
          <w:szCs w:val="24"/>
        </w:rPr>
        <w:t>artigos 96 e seguintes da Lei nº 14.133, de 2021</w:t>
      </w:r>
      <w:r>
        <w:rPr>
          <w:sz w:val="24"/>
          <w:szCs w:val="24"/>
          <w:rFonts w:ascii="Calibri Light" w:hAnsi="Calibri Light"/>
        </w:rPr>
        <w:fldChar w:fldCharType="end"/>
      </w:r>
      <w:r>
        <w:rPr>
          <w:rFonts w:ascii="Calibri Light" w:hAnsi="Calibri Light"/>
          <w:sz w:val="24"/>
          <w:szCs w:val="24"/>
        </w:rPr>
        <w:t>, pelas razões constantes do Estudo Técnico Preliminar.</w:t>
      </w:r>
    </w:p>
    <w:p>
      <w:pPr>
        <w:pStyle w:val="Ou"/>
        <w:rPr>
          <w:rFonts w:ascii="Calibri Light" w:hAnsi="Calibri Light"/>
          <w:sz w:val="24"/>
          <w:szCs w:val="24"/>
        </w:rPr>
      </w:pPr>
      <w:r>
        <w:rPr>
          <w:rFonts w:ascii="Calibri Light" w:hAnsi="Calibri Light"/>
          <w:sz w:val="24"/>
          <w:szCs w:val="24"/>
        </w:rPr>
      </w:r>
    </w:p>
    <w:p>
      <w:pPr>
        <w:pStyle w:val="Nvel2-Red"/>
        <w:numPr>
          <w:ilvl w:val="1"/>
          <w:numId w:val="1"/>
        </w:numPr>
        <w:ind w:left="0" w:hanging="0"/>
        <w:rPr>
          <w:rFonts w:ascii="Calibri Light" w:hAnsi="Calibri Light"/>
          <w:sz w:val="24"/>
          <w:szCs w:val="24"/>
        </w:rPr>
      </w:pPr>
      <w:r>
        <w:rPr>
          <w:rFonts w:ascii="Calibri Light" w:hAnsi="Calibri Light"/>
          <w:sz w:val="24"/>
          <w:szCs w:val="24"/>
        </w:rPr>
        <w:t>A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esse fim, de segunda à sexta-feira, das 09:30 horas às 16:00 horas.</w:t>
      </w:r>
    </w:p>
    <w:p>
      <w:pPr>
        <w:pStyle w:val="Nvel2-Red"/>
        <w:numPr>
          <w:ilvl w:val="1"/>
          <w:numId w:val="1"/>
        </w:numPr>
        <w:ind w:left="0" w:hanging="0"/>
        <w:rPr>
          <w:rFonts w:ascii="Calibri Light" w:hAnsi="Calibri Light"/>
          <w:sz w:val="24"/>
          <w:szCs w:val="24"/>
        </w:rPr>
      </w:pPr>
      <w:r>
        <w:rPr>
          <w:rFonts w:ascii="Calibri Light" w:hAnsi="Calibri Light"/>
          <w:sz w:val="24"/>
          <w:szCs w:val="24"/>
        </w:rPr>
        <w:t>Serão disponibilizados data e horário diferentes aos interessados em realizar a vistoria prévia. </w:t>
      </w:r>
    </w:p>
    <w:p>
      <w:pPr>
        <w:pStyle w:val="Nvel2-Red"/>
        <w:numPr>
          <w:ilvl w:val="1"/>
          <w:numId w:val="1"/>
        </w:numPr>
        <w:ind w:left="0" w:hanging="0"/>
        <w:rPr>
          <w:rFonts w:ascii="Calibri Light" w:hAnsi="Calibri Light"/>
          <w:sz w:val="24"/>
          <w:szCs w:val="24"/>
        </w:rPr>
      </w:pPr>
      <w:r>
        <w:rPr>
          <w:rFonts w:ascii="Calibri Light" w:hAnsi="Calibri Light"/>
          <w:sz w:val="24"/>
          <w:szCs w:val="24"/>
          <w:lang w:eastAsia="en-US"/>
        </w:rPr>
        <w:t xml:space="preserve">Para a vistoria, o representante legal da empresa ou responsável técnico deverá estar devidamente identificado, apresentando documento de identidade civil e documento expedido pela empresa comprovando sua habilitação para a realização da vistoria. </w:t>
      </w:r>
    </w:p>
    <w:p>
      <w:pPr>
        <w:pStyle w:val="Nvel2-Red"/>
        <w:numPr>
          <w:ilvl w:val="1"/>
          <w:numId w:val="1"/>
        </w:numPr>
        <w:ind w:left="0" w:hanging="0"/>
        <w:rPr>
          <w:rFonts w:ascii="Calibri Light" w:hAnsi="Calibri Light"/>
          <w:sz w:val="24"/>
          <w:szCs w:val="24"/>
        </w:rPr>
      </w:pPr>
      <w:r>
        <w:rPr>
          <w:rFonts w:ascii="Calibri Light" w:hAnsi="Calibri Light"/>
          <w:sz w:val="24"/>
          <w:szCs w:val="24"/>
          <w:lang w:eastAsia="en-US"/>
        </w:rPr>
        <w:t xml:space="preserve">Caso o licitante opte por não realizar a vistoria, deverá prestar declaração formal assinada pelo responsável técnico do licitante acerca do conhecimento pleno das condições e peculiaridades da contratação. </w:t>
      </w:r>
    </w:p>
    <w:p>
      <w:pPr>
        <w:pStyle w:val="Nvel2-Red"/>
        <w:numPr>
          <w:ilvl w:val="1"/>
          <w:numId w:val="1"/>
        </w:numPr>
        <w:ind w:left="0" w:hanging="0"/>
        <w:rPr>
          <w:rFonts w:ascii="Calibri Light" w:hAnsi="Calibri Light"/>
          <w:sz w:val="24"/>
          <w:szCs w:val="24"/>
        </w:rPr>
      </w:pPr>
      <w:r>
        <w:rPr>
          <w:rFonts w:ascii="Calibri Light" w:hAnsi="Calibri Light"/>
          <w:sz w:val="24"/>
          <w:szCs w:val="24"/>
          <w:lang w:eastAsia="en-US"/>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p>
    <w:p>
      <w:pPr>
        <w:pStyle w:val="Nvel2-Red"/>
        <w:numPr>
          <w:ilvl w:val="0"/>
          <w:numId w:val="0"/>
        </w:numPr>
        <w:ind w:left="0" w:hanging="0"/>
        <w:rPr>
          <w:rFonts w:ascii="Calibri Light" w:hAnsi="Calibri Light"/>
          <w:sz w:val="24"/>
          <w:szCs w:val="24"/>
          <w:lang w:eastAsia="en-US"/>
        </w:rPr>
      </w:pPr>
      <w:r>
        <w:rPr>
          <w:rFonts w:ascii="Calibri Light" w:hAnsi="Calibri Light"/>
          <w:sz w:val="24"/>
          <w:szCs w:val="24"/>
          <w:lang w:eastAsia="en-US"/>
        </w:rPr>
      </w:r>
    </w:p>
    <w:p>
      <w:pPr>
        <w:pStyle w:val="Nvel2-Red"/>
        <w:numPr>
          <w:ilvl w:val="0"/>
          <w:numId w:val="1"/>
        </w:numPr>
        <w:ind w:left="0" w:hanging="0"/>
        <w:rPr>
          <w:rFonts w:ascii="Calibri Light" w:hAnsi="Calibri Light"/>
          <w:sz w:val="24"/>
          <w:szCs w:val="24"/>
        </w:rPr>
      </w:pPr>
      <w:r>
        <w:rPr>
          <w:rFonts w:ascii="Calibri Light" w:hAnsi="Calibri Light"/>
          <w:sz w:val="24"/>
          <w:szCs w:val="24"/>
        </w:rPr>
        <w:t xml:space="preserve"> </w:t>
      </w:r>
      <w:r>
        <w:rPr>
          <w:rFonts w:cs="Arial" w:ascii="Calibri Light" w:hAnsi="Calibri Light"/>
          <w:b/>
          <w:bCs/>
          <w:i w:val="false"/>
          <w:iCs w:val="false"/>
          <w:color w:val="000000"/>
          <w:sz w:val="24"/>
          <w:szCs w:val="24"/>
          <w:lang w:eastAsia="en-US"/>
        </w:rPr>
        <w:t>OBRIGAÇÕES DA CONTRATANTE</w:t>
      </w:r>
    </w:p>
    <w:p>
      <w:pPr>
        <w:pStyle w:val="Normal"/>
        <w:numPr>
          <w:ilvl w:val="1"/>
          <w:numId w:val="1"/>
        </w:numPr>
        <w:spacing w:lineRule="auto" w:line="240" w:before="57" w:after="57"/>
        <w:ind w:left="425" w:hanging="0"/>
        <w:jc w:val="both"/>
        <w:rPr>
          <w:rFonts w:ascii="Calibri Light" w:hAnsi="Calibri Light"/>
          <w:sz w:val="24"/>
          <w:szCs w:val="24"/>
        </w:rPr>
      </w:pPr>
      <w:r>
        <w:rPr>
          <w:rFonts w:cs="Arial" w:ascii="Calibri Light" w:hAnsi="Calibri Light"/>
          <w:i w:val="false"/>
          <w:iCs w:val="false"/>
          <w:color w:val="000000"/>
          <w:sz w:val="24"/>
          <w:szCs w:val="24"/>
        </w:rPr>
        <w:t>Exigir o cumprimento de todas as obrigações assumidas pela Contratada, de acordo com as cláusulas contratuais e os termos de sua proposta;</w:t>
      </w:r>
    </w:p>
    <w:p>
      <w:pPr>
        <w:pStyle w:val="Normal"/>
        <w:numPr>
          <w:ilvl w:val="1"/>
          <w:numId w:val="1"/>
        </w:numPr>
        <w:spacing w:lineRule="auto" w:line="240" w:before="57" w:after="57"/>
        <w:ind w:left="425" w:hanging="0"/>
        <w:jc w:val="both"/>
        <w:rPr>
          <w:rFonts w:ascii="Calibri Light" w:hAnsi="Calibri Light"/>
          <w:sz w:val="24"/>
          <w:szCs w:val="24"/>
        </w:rPr>
      </w:pPr>
      <w:r>
        <w:rPr>
          <w:rFonts w:cs="Arial" w:ascii="Calibri Light" w:hAnsi="Calibri Light"/>
          <w:i w:val="false"/>
          <w:iCs w:val="false"/>
          <w:color w:val="000000"/>
          <w:sz w:val="24"/>
          <w:szCs w:val="24"/>
        </w:rPr>
        <w:t>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pPr>
        <w:pStyle w:val="Normal"/>
        <w:numPr>
          <w:ilvl w:val="1"/>
          <w:numId w:val="1"/>
        </w:numPr>
        <w:spacing w:lineRule="auto" w:line="240" w:before="57" w:after="57"/>
        <w:ind w:left="425" w:hanging="0"/>
        <w:jc w:val="both"/>
        <w:rPr>
          <w:rFonts w:ascii="Calibri Light" w:hAnsi="Calibri Light"/>
          <w:sz w:val="24"/>
          <w:szCs w:val="24"/>
        </w:rPr>
      </w:pPr>
      <w:r>
        <w:rPr>
          <w:rFonts w:cs="Arial" w:ascii="Calibri Light" w:hAnsi="Calibri Light"/>
          <w:i w:val="false"/>
          <w:iCs w:val="false"/>
          <w:color w:val="000000"/>
          <w:sz w:val="24"/>
          <w:szCs w:val="24"/>
        </w:rPr>
        <w:t>Notificar a Contratada por escrito da ocorrência de eventuais imperfeições, falhas ou irregularidades constatadas no curso da execução dos serviços, fixando prazo para a sua correção, certificando-se que as soluções por ela propostas sejam as mais adequadas;</w:t>
      </w:r>
    </w:p>
    <w:p>
      <w:pPr>
        <w:pStyle w:val="Normal"/>
        <w:numPr>
          <w:ilvl w:val="1"/>
          <w:numId w:val="1"/>
        </w:numPr>
        <w:spacing w:lineRule="auto" w:line="240" w:before="57" w:after="57"/>
        <w:ind w:left="425" w:hanging="0"/>
        <w:jc w:val="both"/>
        <w:rPr>
          <w:rFonts w:ascii="Calibri Light" w:hAnsi="Calibri Light"/>
          <w:sz w:val="24"/>
          <w:szCs w:val="24"/>
        </w:rPr>
      </w:pPr>
      <w:r>
        <w:rPr>
          <w:rFonts w:cs="Arial" w:ascii="Calibri Light" w:hAnsi="Calibri Light"/>
          <w:i w:val="false"/>
          <w:iCs w:val="false"/>
          <w:color w:val="000000"/>
          <w:sz w:val="24"/>
          <w:szCs w:val="24"/>
        </w:rPr>
        <w:t>Não praticar atos de ingerência na administração da Contratada, tais como:</w:t>
      </w:r>
    </w:p>
    <w:p>
      <w:pPr>
        <w:pStyle w:val="ListParagraph"/>
        <w:numPr>
          <w:ilvl w:val="2"/>
          <w:numId w:val="1"/>
        </w:numPr>
        <w:spacing w:lineRule="auto" w:line="240" w:before="57" w:after="57"/>
        <w:ind w:left="1134" w:hanging="0"/>
        <w:contextualSpacing/>
        <w:jc w:val="both"/>
        <w:rPr>
          <w:rFonts w:ascii="Calibri Light" w:hAnsi="Calibri Light"/>
          <w:sz w:val="24"/>
          <w:szCs w:val="24"/>
        </w:rPr>
      </w:pPr>
      <w:r>
        <w:rPr>
          <w:rFonts w:cs="Arial" w:ascii="Calibri Light" w:hAnsi="Calibri Light"/>
          <w:i w:val="false"/>
          <w:iCs w:val="false"/>
          <w:color w:val="000000"/>
          <w:sz w:val="24"/>
          <w:szCs w:val="24"/>
        </w:rPr>
        <w:t>exercer o poder de mando sobre os empregados da Contratada, devendo reportar-se somente aos prepostos ou responsáveis por ela indicados, exceto quando o objeto da contratação previr o atendimento direto, tais como nos serviços de recepção e apoio ao usuário;</w:t>
      </w:r>
    </w:p>
    <w:p>
      <w:pPr>
        <w:pStyle w:val="ListParagraph"/>
        <w:numPr>
          <w:ilvl w:val="2"/>
          <w:numId w:val="1"/>
        </w:numPr>
        <w:spacing w:lineRule="auto" w:line="240" w:before="57" w:after="57"/>
        <w:ind w:left="1134" w:hanging="0"/>
        <w:contextualSpacing/>
        <w:jc w:val="both"/>
        <w:rPr>
          <w:rFonts w:ascii="Calibri Light" w:hAnsi="Calibri Light"/>
          <w:sz w:val="24"/>
          <w:szCs w:val="24"/>
        </w:rPr>
      </w:pPr>
      <w:r>
        <w:rPr>
          <w:rFonts w:cs="Arial" w:ascii="Calibri Light" w:hAnsi="Calibri Light"/>
          <w:i w:val="false"/>
          <w:iCs w:val="false"/>
          <w:color w:val="000000"/>
          <w:sz w:val="24"/>
          <w:szCs w:val="24"/>
        </w:rPr>
        <w:t>direcionar a contratação de pessoas para trabalhar nas empresas Contratadas;</w:t>
      </w:r>
    </w:p>
    <w:p>
      <w:pPr>
        <w:pStyle w:val="ListParagraph"/>
        <w:numPr>
          <w:ilvl w:val="2"/>
          <w:numId w:val="1"/>
        </w:numPr>
        <w:spacing w:lineRule="auto" w:line="240" w:before="57" w:after="57"/>
        <w:ind w:left="1134" w:hanging="0"/>
        <w:contextualSpacing/>
        <w:jc w:val="both"/>
        <w:rPr>
          <w:rFonts w:ascii="Calibri Light" w:hAnsi="Calibri Light"/>
          <w:sz w:val="24"/>
          <w:szCs w:val="24"/>
        </w:rPr>
      </w:pPr>
      <w:r>
        <w:rPr>
          <w:rFonts w:cs="Arial" w:ascii="Calibri Light" w:hAnsi="Calibri Light"/>
          <w:i w:val="false"/>
          <w:iCs w:val="false"/>
          <w:color w:val="000000"/>
          <w:sz w:val="24"/>
          <w:szCs w:val="24"/>
        </w:rPr>
        <w:t>considerar os trabalhadores da Contratada como colaboradores eventuais do próprio órgão ou entidade responsável pela contratação, especialmente para efeito de concessão de diárias e passagens.</w:t>
      </w:r>
    </w:p>
    <w:p>
      <w:pPr>
        <w:pStyle w:val="Normal"/>
        <w:numPr>
          <w:ilvl w:val="1"/>
          <w:numId w:val="1"/>
        </w:numPr>
        <w:spacing w:lineRule="auto" w:line="240" w:before="57" w:after="57"/>
        <w:ind w:left="425" w:hanging="0"/>
        <w:jc w:val="both"/>
        <w:rPr>
          <w:rFonts w:ascii="Calibri Light" w:hAnsi="Calibri Light"/>
          <w:sz w:val="24"/>
          <w:szCs w:val="24"/>
        </w:rPr>
      </w:pPr>
      <w:r>
        <w:rPr>
          <w:rFonts w:ascii="Calibri Light" w:hAnsi="Calibri Light"/>
          <w:i w:val="false"/>
          <w:iCs w:val="false"/>
          <w:color w:val="000000"/>
          <w:sz w:val="24"/>
          <w:szCs w:val="24"/>
        </w:rPr>
        <w:t xml:space="preserve">Fornecer por escrito as informações necessárias para o desenvolvimento dos serviços objeto </w:t>
      </w:r>
      <w:r>
        <w:rPr>
          <w:rFonts w:cs="Arial" w:ascii="Calibri Light" w:hAnsi="Calibri Light"/>
          <w:i w:val="false"/>
          <w:iCs w:val="false"/>
          <w:color w:val="000000"/>
          <w:sz w:val="24"/>
          <w:szCs w:val="24"/>
        </w:rPr>
        <w:t>do contrato;</w:t>
      </w:r>
    </w:p>
    <w:p>
      <w:pPr>
        <w:pStyle w:val="Normal"/>
        <w:numPr>
          <w:ilvl w:val="1"/>
          <w:numId w:val="1"/>
        </w:numPr>
        <w:spacing w:lineRule="auto" w:line="240" w:before="57" w:after="57"/>
        <w:ind w:left="425" w:hanging="0"/>
        <w:jc w:val="both"/>
        <w:rPr>
          <w:rFonts w:ascii="Calibri Light" w:hAnsi="Calibri Light"/>
          <w:sz w:val="24"/>
          <w:szCs w:val="24"/>
        </w:rPr>
      </w:pPr>
      <w:r>
        <w:rPr>
          <w:rFonts w:cs="Arial" w:ascii="Calibri Light" w:hAnsi="Calibri Light"/>
          <w:i w:val="false"/>
          <w:iCs w:val="false"/>
          <w:color w:val="000000"/>
          <w:sz w:val="24"/>
          <w:szCs w:val="24"/>
        </w:rPr>
        <w:t>Realizar avaliações periódicas da qualidade dos serviços, após seu recebimento;</w:t>
      </w:r>
    </w:p>
    <w:p>
      <w:pPr>
        <w:pStyle w:val="Normal"/>
        <w:numPr>
          <w:ilvl w:val="1"/>
          <w:numId w:val="1"/>
        </w:numPr>
        <w:spacing w:lineRule="auto" w:line="240" w:before="57" w:after="57"/>
        <w:ind w:left="425" w:hanging="0"/>
        <w:jc w:val="both"/>
        <w:rPr>
          <w:rFonts w:ascii="Calibri Light" w:hAnsi="Calibri Light"/>
          <w:sz w:val="24"/>
          <w:szCs w:val="24"/>
        </w:rPr>
      </w:pPr>
      <w:r>
        <w:rPr>
          <w:rFonts w:cs="Arial" w:ascii="Calibri Light" w:hAnsi="Calibri Light"/>
          <w:i w:val="false"/>
          <w:iCs w:val="false"/>
          <w:color w:val="000000"/>
          <w:sz w:val="24"/>
          <w:szCs w:val="24"/>
        </w:rPr>
        <w:t xml:space="preserve">Cientificar o órgão de representação judicial da Advocacia-Geral da União para adoção das medidas cabíveis quando do descumprimento das obrigações pela Contratada; </w:t>
      </w:r>
    </w:p>
    <w:p>
      <w:pPr>
        <w:pStyle w:val="Normal"/>
        <w:numPr>
          <w:ilvl w:val="1"/>
          <w:numId w:val="1"/>
        </w:numPr>
        <w:spacing w:lineRule="auto" w:line="240" w:before="57" w:after="57"/>
        <w:ind w:left="425" w:hanging="0"/>
        <w:jc w:val="both"/>
        <w:rPr>
          <w:rFonts w:ascii="Calibri Light" w:hAnsi="Calibri Light"/>
          <w:sz w:val="24"/>
          <w:szCs w:val="24"/>
        </w:rPr>
      </w:pPr>
      <w:r>
        <w:rPr>
          <w:rFonts w:cs="Arial" w:ascii="Calibri Light" w:hAnsi="Calibri Light"/>
          <w:i w:val="false"/>
          <w:iCs w:val="false"/>
          <w:color w:val="000000"/>
          <w:sz w:val="24"/>
          <w:szCs w:val="24"/>
        </w:rPr>
        <w:t>Arquivar, entre outros documentos, projetos, "as built", especificações técnicas, orçamentos, termos de recebimento, contratos e aditamentos, relatórios de inspeções técnicas após o recebimento do serviço e notificações expedidas;</w:t>
      </w:r>
    </w:p>
    <w:p>
      <w:pPr>
        <w:pStyle w:val="Normal"/>
        <w:numPr>
          <w:ilvl w:val="1"/>
          <w:numId w:val="1"/>
        </w:numPr>
        <w:spacing w:lineRule="auto" w:line="240" w:before="57" w:after="57"/>
        <w:ind w:left="425" w:hanging="0"/>
        <w:jc w:val="both"/>
        <w:rPr>
          <w:rFonts w:ascii="Calibri Light" w:hAnsi="Calibri Light"/>
          <w:sz w:val="24"/>
          <w:szCs w:val="24"/>
        </w:rPr>
      </w:pPr>
      <w:r>
        <w:rPr>
          <w:rFonts w:cs="Arial" w:ascii="Calibri Light" w:hAnsi="Calibri Light"/>
          <w:i w:val="false"/>
          <w:iCs w:val="false"/>
          <w:color w:val="000000"/>
          <w:sz w:val="24"/>
          <w:szCs w:val="24"/>
        </w:rPr>
        <w:t>Fiscalizar o cumprimento dos requisitos legais, quando a contratada houver se beneficiado da preferência estabelecida pelo art. 3º, § 5º, da Lei nº 8.666, de 1993.</w:t>
      </w:r>
    </w:p>
    <w:p>
      <w:pPr>
        <w:pStyle w:val="Normal"/>
        <w:numPr>
          <w:ilvl w:val="0"/>
          <w:numId w:val="0"/>
        </w:numPr>
        <w:spacing w:lineRule="auto" w:line="240" w:before="57" w:after="57"/>
        <w:ind w:left="425" w:hanging="0"/>
        <w:jc w:val="both"/>
        <w:rPr>
          <w:rFonts w:ascii="Calibri Light" w:hAnsi="Calibri Light"/>
          <w:i w:val="false"/>
          <w:i w:val="false"/>
          <w:iCs w:val="false"/>
          <w:color w:val="000000"/>
          <w:sz w:val="24"/>
          <w:szCs w:val="24"/>
        </w:rPr>
      </w:pPr>
      <w:r>
        <w:rPr>
          <w:rFonts w:ascii="Calibri Light" w:hAnsi="Calibri Light"/>
          <w:i w:val="false"/>
          <w:iCs w:val="false"/>
          <w:color w:val="000000"/>
          <w:sz w:val="24"/>
          <w:szCs w:val="24"/>
        </w:rPr>
      </w:r>
    </w:p>
    <w:p>
      <w:pPr>
        <w:pStyle w:val="Nivel1"/>
        <w:numPr>
          <w:ilvl w:val="0"/>
          <w:numId w:val="1"/>
        </w:numPr>
        <w:spacing w:lineRule="auto" w:line="240" w:before="57" w:after="57"/>
        <w:rPr>
          <w:rFonts w:ascii="Calibri Light" w:hAnsi="Calibri Light"/>
          <w:sz w:val="24"/>
          <w:szCs w:val="24"/>
        </w:rPr>
      </w:pPr>
      <w:r>
        <w:rPr>
          <w:rFonts w:cs="Arial" w:ascii="Calibri Light" w:hAnsi="Calibri Light"/>
          <w:i w:val="false"/>
          <w:iCs w:val="false"/>
          <w:color w:val="000000"/>
          <w:sz w:val="24"/>
          <w:szCs w:val="24"/>
        </w:rPr>
        <w:t>OBRIGAÇÕES DA CONTRATADA</w:t>
      </w:r>
    </w:p>
    <w:p>
      <w:pPr>
        <w:pStyle w:val="Normal"/>
        <w:numPr>
          <w:ilvl w:val="1"/>
          <w:numId w:val="1"/>
        </w:numPr>
        <w:spacing w:lineRule="auto" w:line="240" w:before="57" w:after="57"/>
        <w:ind w:left="425" w:hanging="0"/>
        <w:jc w:val="both"/>
        <w:rPr>
          <w:rFonts w:ascii="Calibri Light" w:hAnsi="Calibri Light"/>
          <w:sz w:val="24"/>
          <w:szCs w:val="24"/>
        </w:rPr>
      </w:pPr>
      <w:r>
        <w:rPr>
          <w:rFonts w:cs="Arial" w:ascii="Calibri Light" w:hAnsi="Calibri Light"/>
          <w:i w:val="false"/>
          <w:iCs w:val="false"/>
          <w:color w:val="000000"/>
          <w:sz w:val="24"/>
          <w:szCs w:val="24"/>
        </w:rPr>
        <w:t>Executar os serviços conforme especificações deste Termo de Referência e de sua proposta, com a alocação dos empregados necessários ao perfeito cumprimento das cláusulas contratuais, além de fornecer e utilizar os materiais e equipamentos, ferramentas e utensílios necessários, na qualidade e quantidade mínimas especificadas neste Termo de Referência e em sua proposta;</w:t>
      </w:r>
    </w:p>
    <w:p>
      <w:pPr>
        <w:pStyle w:val="Normal"/>
        <w:numPr>
          <w:ilvl w:val="1"/>
          <w:numId w:val="1"/>
        </w:numPr>
        <w:spacing w:lineRule="auto" w:line="240" w:before="57" w:after="57"/>
        <w:ind w:left="425" w:hanging="0"/>
        <w:jc w:val="both"/>
        <w:rPr>
          <w:rFonts w:ascii="Calibri Light" w:hAnsi="Calibri Light"/>
          <w:sz w:val="24"/>
          <w:szCs w:val="24"/>
        </w:rPr>
      </w:pPr>
      <w:r>
        <w:rPr>
          <w:rFonts w:cs="Arial" w:ascii="Calibri Light" w:hAnsi="Calibri Light"/>
          <w:i w:val="false"/>
          <w:iCs w:val="false"/>
          <w:color w:val="000000"/>
          <w:sz w:val="24"/>
          <w:szCs w:val="24"/>
        </w:rPr>
        <w:t>Reparar, corrigir, remover ou substituir, às suas expensas, no total ou em parte, no prazo fixado pelo fiscal do contrato, os serviços efetuados em que se verificarem vícios, defeitos ou incorreções resultantes da execução ou dos materiais empregados;</w:t>
      </w:r>
    </w:p>
    <w:p>
      <w:pPr>
        <w:pStyle w:val="Normal"/>
        <w:numPr>
          <w:ilvl w:val="1"/>
          <w:numId w:val="1"/>
        </w:numPr>
        <w:spacing w:lineRule="auto" w:line="240" w:before="57" w:after="57"/>
        <w:ind w:left="425" w:hanging="0"/>
        <w:jc w:val="both"/>
        <w:rPr>
          <w:rFonts w:ascii="Calibri Light" w:hAnsi="Calibri Light"/>
          <w:sz w:val="24"/>
          <w:szCs w:val="24"/>
        </w:rPr>
      </w:pPr>
      <w:r>
        <w:rPr>
          <w:rFonts w:cs="Arial" w:ascii="Calibri Light" w:hAnsi="Calibri Light"/>
          <w:i w:val="false"/>
          <w:iCs w:val="false"/>
          <w:color w:val="000000"/>
          <w:sz w:val="24"/>
          <w:szCs w:val="24"/>
        </w:rPr>
        <w:t>Responsabilizar-se pelos vícios e danos decorrentes da execução do objeto, bem como por todo e qualquer dano causado à União ou à entidade federal, devendo ressarcir imediatamente a Administração em sua integralidade, ficando a Contratante autorizada a descontar da garantia, caso exigida no edital, ou dos pagamentos devidos à Contratada, o valor correspondente aos danos sofridos;</w:t>
      </w:r>
    </w:p>
    <w:p>
      <w:pPr>
        <w:pStyle w:val="Normal"/>
        <w:numPr>
          <w:ilvl w:val="1"/>
          <w:numId w:val="1"/>
        </w:numPr>
        <w:spacing w:lineRule="auto" w:line="240" w:before="57" w:after="57"/>
        <w:ind w:left="425" w:hanging="0"/>
        <w:jc w:val="both"/>
        <w:rPr>
          <w:rFonts w:ascii="Calibri Light" w:hAnsi="Calibri Light"/>
          <w:sz w:val="24"/>
          <w:szCs w:val="24"/>
        </w:rPr>
      </w:pPr>
      <w:r>
        <w:rPr>
          <w:rFonts w:cs="Arial" w:ascii="Calibri Light" w:hAnsi="Calibri Light"/>
          <w:i w:val="false"/>
          <w:iCs w:val="false"/>
          <w:color w:val="000000"/>
          <w:sz w:val="24"/>
          <w:szCs w:val="24"/>
        </w:rPr>
        <w:t>Utilizar empregados habilitados e com conhecimentos básicos dos serviços a serem executados, em conformidade com as normas e determinações em vigor;</w:t>
      </w:r>
    </w:p>
    <w:p>
      <w:pPr>
        <w:pStyle w:val="Normal"/>
        <w:numPr>
          <w:ilvl w:val="1"/>
          <w:numId w:val="1"/>
        </w:numPr>
        <w:spacing w:lineRule="auto" w:line="240" w:before="57" w:after="57"/>
        <w:ind w:left="425" w:hanging="0"/>
        <w:jc w:val="both"/>
        <w:rPr>
          <w:rFonts w:ascii="Calibri Light" w:hAnsi="Calibri Light"/>
          <w:sz w:val="24"/>
          <w:szCs w:val="24"/>
        </w:rPr>
      </w:pPr>
      <w:r>
        <w:rPr>
          <w:rFonts w:cs="Arial" w:ascii="Calibri Light" w:hAnsi="Calibri Light"/>
          <w:i w:val="false"/>
          <w:iCs w:val="false"/>
          <w:color w:val="000000"/>
          <w:sz w:val="24"/>
          <w:szCs w:val="24"/>
        </w:rPr>
        <w:t>Vedar a utilização, na execução dos serviços, de empregado que seja familiar de agente público ocupante de cargo em comissão ou função de confiança no órgão Contratante, nos termos do artigo 7° do Decreto n° 7.203, de 2010;</w:t>
      </w:r>
    </w:p>
    <w:p>
      <w:pPr>
        <w:pStyle w:val="Normal"/>
        <w:numPr>
          <w:ilvl w:val="1"/>
          <w:numId w:val="1"/>
        </w:numPr>
        <w:spacing w:lineRule="auto" w:line="240" w:before="57" w:after="57"/>
        <w:ind w:left="425" w:hanging="0"/>
        <w:jc w:val="both"/>
        <w:rPr>
          <w:rFonts w:ascii="Calibri Light" w:hAnsi="Calibri Light"/>
          <w:sz w:val="24"/>
          <w:szCs w:val="24"/>
        </w:rPr>
      </w:pPr>
      <w:r>
        <w:rPr>
          <w:rFonts w:cs="Arial" w:ascii="Calibri Light" w:hAnsi="Calibri Light"/>
          <w:i w:val="false"/>
          <w:iCs w:val="false"/>
          <w:color w:val="000000"/>
          <w:sz w:val="24"/>
          <w:szCs w:val="24"/>
        </w:rPr>
        <w:t xml:space="preserve">Quando não for possível a verificação da regularidade no Sistema de Cadastro de Fornecedores – SICAF, a empresa contratada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conforme alínea "c" do item 10.2 do Anexo VIII-B da IN SEGES/MP n. 5/2017; </w:t>
        <w:tab/>
      </w:r>
    </w:p>
    <w:p>
      <w:pPr>
        <w:pStyle w:val="Normal"/>
        <w:numPr>
          <w:ilvl w:val="1"/>
          <w:numId w:val="1"/>
        </w:numPr>
        <w:spacing w:lineRule="auto" w:line="240" w:before="57" w:after="57"/>
        <w:ind w:left="425" w:hanging="0"/>
        <w:jc w:val="both"/>
        <w:rPr>
          <w:rFonts w:ascii="Calibri Light" w:hAnsi="Calibri Light"/>
          <w:sz w:val="24"/>
          <w:szCs w:val="24"/>
        </w:rPr>
      </w:pPr>
      <w:r>
        <w:rPr>
          <w:rFonts w:cs="Arial" w:ascii="Calibri Light" w:hAnsi="Calibri Light"/>
          <w:i w:val="false"/>
          <w:iCs w:val="false"/>
          <w:color w:val="000000"/>
          <w:sz w:val="24"/>
          <w:szCs w:val="24"/>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à Contratante; </w:t>
      </w:r>
    </w:p>
    <w:p>
      <w:pPr>
        <w:pStyle w:val="Normal"/>
        <w:numPr>
          <w:ilvl w:val="1"/>
          <w:numId w:val="1"/>
        </w:numPr>
        <w:spacing w:lineRule="auto" w:line="240" w:before="57" w:after="57"/>
        <w:ind w:left="425" w:hanging="0"/>
        <w:jc w:val="both"/>
        <w:rPr>
          <w:rFonts w:ascii="Calibri Light" w:hAnsi="Calibri Light"/>
          <w:sz w:val="24"/>
          <w:szCs w:val="24"/>
        </w:rPr>
      </w:pPr>
      <w:r>
        <w:rPr>
          <w:rFonts w:ascii="Calibri Light" w:hAnsi="Calibri Light"/>
          <w:i w:val="false"/>
          <w:iCs w:val="false"/>
          <w:color w:val="000000"/>
          <w:sz w:val="24"/>
          <w:szCs w:val="24"/>
        </w:rPr>
        <w:t xml:space="preserve">Comunicar ao Fiscal do contrato, no prazo de 24 (vinte e quatro) horas, qualquer ocorrência anormal ou </w:t>
      </w:r>
      <w:r>
        <w:rPr>
          <w:rFonts w:cs="Arial" w:ascii="Calibri Light" w:hAnsi="Calibri Light"/>
          <w:i w:val="false"/>
          <w:iCs w:val="false"/>
          <w:color w:val="000000"/>
          <w:sz w:val="24"/>
          <w:szCs w:val="24"/>
        </w:rPr>
        <w:t>acidente</w:t>
      </w:r>
      <w:r>
        <w:rPr>
          <w:rFonts w:ascii="Calibri Light" w:hAnsi="Calibri Light"/>
          <w:i w:val="false"/>
          <w:iCs w:val="false"/>
          <w:color w:val="000000"/>
          <w:sz w:val="24"/>
          <w:szCs w:val="24"/>
        </w:rPr>
        <w:t xml:space="preserve"> que se verifique no local dos serviços.</w:t>
      </w:r>
    </w:p>
    <w:p>
      <w:pPr>
        <w:pStyle w:val="Normal"/>
        <w:numPr>
          <w:ilvl w:val="1"/>
          <w:numId w:val="1"/>
        </w:numPr>
        <w:spacing w:lineRule="auto" w:line="240" w:before="57" w:after="57"/>
        <w:ind w:left="425" w:hanging="0"/>
        <w:jc w:val="both"/>
        <w:rPr>
          <w:rFonts w:ascii="Calibri Light" w:hAnsi="Calibri Light"/>
          <w:sz w:val="24"/>
          <w:szCs w:val="24"/>
        </w:rPr>
      </w:pPr>
      <w:r>
        <w:rPr>
          <w:rFonts w:ascii="Calibri Light" w:hAnsi="Calibri Light"/>
          <w:i w:val="false"/>
          <w:iCs w:val="false"/>
          <w:color w:val="000000"/>
          <w:sz w:val="24"/>
          <w:szCs w:val="24"/>
        </w:rPr>
        <w:t>Prestar todo esclarecimento ou informação solicitada pela Contratante ou por seus prepostos, garantindo-lhes o acesso, a qualquer tempo, ao local dos trabalhos, bem como aos documentos relativos à execução do empreendimento.</w:t>
      </w:r>
    </w:p>
    <w:p>
      <w:pPr>
        <w:pStyle w:val="Normal"/>
        <w:numPr>
          <w:ilvl w:val="1"/>
          <w:numId w:val="1"/>
        </w:numPr>
        <w:spacing w:lineRule="auto" w:line="240" w:before="57" w:after="57"/>
        <w:ind w:left="425" w:hanging="0"/>
        <w:jc w:val="both"/>
        <w:rPr>
          <w:rFonts w:ascii="Calibri Light" w:hAnsi="Calibri Light"/>
          <w:sz w:val="24"/>
          <w:szCs w:val="24"/>
        </w:rPr>
      </w:pPr>
      <w:r>
        <w:rPr>
          <w:rFonts w:ascii="Calibri Light" w:hAnsi="Calibri Light"/>
          <w:i w:val="false"/>
          <w:iCs w:val="false"/>
          <w:color w:val="000000"/>
          <w:sz w:val="24"/>
          <w:szCs w:val="24"/>
        </w:rPr>
        <w:t>Paralisar, por determinação da Contratante, qualquer atividade que não esteja sendo executada de acordo com a boa técnica ou que ponha em risco a segurança de pessoas ou bens de terceiros.</w:t>
      </w:r>
    </w:p>
    <w:p>
      <w:pPr>
        <w:pStyle w:val="Normal"/>
        <w:numPr>
          <w:ilvl w:val="1"/>
          <w:numId w:val="1"/>
        </w:numPr>
        <w:spacing w:lineRule="auto" w:line="240" w:before="57" w:after="57"/>
        <w:ind w:left="425" w:hanging="0"/>
        <w:jc w:val="both"/>
        <w:rPr>
          <w:rFonts w:ascii="Calibri Light" w:hAnsi="Calibri Light"/>
          <w:sz w:val="24"/>
          <w:szCs w:val="24"/>
        </w:rPr>
      </w:pPr>
      <w:r>
        <w:rPr>
          <w:rFonts w:ascii="Calibri Light" w:hAnsi="Calibri Light"/>
          <w:i w:val="false"/>
          <w:iCs w:val="false"/>
          <w:color w:val="000000"/>
          <w:sz w:val="24"/>
          <w:szCs w:val="24"/>
        </w:rPr>
        <w:t>Promover a guarda, manutenção e vigilância de materiais, ferramentas, e tudo o que for necessário à execução dos serviços, durante a vigência do contrato.</w:t>
      </w:r>
    </w:p>
    <w:p>
      <w:pPr>
        <w:pStyle w:val="Normal"/>
        <w:numPr>
          <w:ilvl w:val="1"/>
          <w:numId w:val="1"/>
        </w:numPr>
        <w:spacing w:lineRule="auto" w:line="240" w:before="57" w:after="57"/>
        <w:ind w:left="425" w:hanging="0"/>
        <w:jc w:val="both"/>
        <w:rPr>
          <w:rFonts w:ascii="Calibri Light" w:hAnsi="Calibri Light"/>
          <w:sz w:val="24"/>
          <w:szCs w:val="24"/>
        </w:rPr>
      </w:pPr>
      <w:r>
        <w:rPr>
          <w:rFonts w:ascii="Calibri Light" w:hAnsi="Calibri Light"/>
          <w:i w:val="false"/>
          <w:iCs w:val="false"/>
          <w:color w:val="000000"/>
          <w:sz w:val="24"/>
          <w:szCs w:val="24"/>
        </w:rPr>
        <w:t>Promover a organização técnica e administrativa dos serviços, de modo a conduzi-los eficaz e eficientemente, de acordo com os documentos e especificações que integram este Termo de Referência, no prazo determinado.</w:t>
      </w:r>
    </w:p>
    <w:p>
      <w:pPr>
        <w:pStyle w:val="Normal"/>
        <w:numPr>
          <w:ilvl w:val="1"/>
          <w:numId w:val="1"/>
        </w:numPr>
        <w:spacing w:lineRule="auto" w:line="240" w:before="57" w:after="57"/>
        <w:ind w:left="425" w:hanging="0"/>
        <w:jc w:val="both"/>
        <w:rPr>
          <w:rFonts w:ascii="Calibri Light" w:hAnsi="Calibri Light"/>
          <w:sz w:val="24"/>
          <w:szCs w:val="24"/>
        </w:rPr>
      </w:pPr>
      <w:r>
        <w:rPr>
          <w:rFonts w:ascii="Calibri Light" w:hAnsi="Calibri Light"/>
          <w:i w:val="false"/>
          <w:iCs w:val="false"/>
          <w:color w:val="000000"/>
          <w:sz w:val="24"/>
          <w:szCs w:val="24"/>
        </w:rPr>
        <w:t>Conduzir os trabalhos com estrita observância às normas da legislação pertinente, cumprindo as determinações dos Poderes Públicos, mantendo sempre limpo o local dos serviços e nas melhores condições de segurança, higiene e disciplina.</w:t>
      </w:r>
    </w:p>
    <w:p>
      <w:pPr>
        <w:pStyle w:val="Normal"/>
        <w:numPr>
          <w:ilvl w:val="1"/>
          <w:numId w:val="1"/>
        </w:numPr>
        <w:spacing w:lineRule="auto" w:line="240" w:before="57" w:after="57"/>
        <w:ind w:left="425" w:hanging="0"/>
        <w:jc w:val="both"/>
        <w:rPr>
          <w:rFonts w:ascii="Calibri Light" w:hAnsi="Calibri Light"/>
          <w:sz w:val="24"/>
          <w:szCs w:val="24"/>
        </w:rPr>
      </w:pPr>
      <w:r>
        <w:rPr>
          <w:rFonts w:ascii="Calibri Light" w:hAnsi="Calibri Light"/>
          <w:i w:val="false"/>
          <w:iCs w:val="false"/>
          <w:color w:val="000000"/>
          <w:sz w:val="24"/>
          <w:szCs w:val="24"/>
        </w:rPr>
        <w:t>Submeter previamente, por escrito, à Contratante, para análise e aprovação, quaisquer mudanças nos métodos executivos que fujam às especificações do memorial descritivo.</w:t>
      </w:r>
    </w:p>
    <w:p>
      <w:pPr>
        <w:pStyle w:val="Normal"/>
        <w:numPr>
          <w:ilvl w:val="1"/>
          <w:numId w:val="1"/>
        </w:numPr>
        <w:spacing w:lineRule="auto" w:line="240" w:before="57" w:after="57"/>
        <w:ind w:left="425" w:hanging="0"/>
        <w:jc w:val="both"/>
        <w:rPr>
          <w:rFonts w:ascii="Calibri Light" w:hAnsi="Calibri Light"/>
          <w:sz w:val="24"/>
          <w:szCs w:val="24"/>
        </w:rPr>
      </w:pPr>
      <w:r>
        <w:rPr>
          <w:rFonts w:cs="Arial" w:ascii="Calibri Light" w:hAnsi="Calibri Light"/>
          <w:i w:val="false"/>
          <w:iCs w:val="false"/>
          <w:color w:val="000000"/>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p>
    <w:p>
      <w:pPr>
        <w:pStyle w:val="Normal"/>
        <w:numPr>
          <w:ilvl w:val="1"/>
          <w:numId w:val="1"/>
        </w:numPr>
        <w:spacing w:lineRule="auto" w:line="240" w:before="57" w:after="57"/>
        <w:ind w:left="425" w:hanging="0"/>
        <w:jc w:val="both"/>
        <w:rPr>
          <w:rFonts w:ascii="Calibri Light" w:hAnsi="Calibri Light"/>
          <w:sz w:val="24"/>
          <w:szCs w:val="24"/>
        </w:rPr>
      </w:pPr>
      <w:r>
        <w:rPr>
          <w:rFonts w:cs="Arial" w:ascii="Calibri Light" w:hAnsi="Calibri Light"/>
          <w:i w:val="false"/>
          <w:iCs w:val="false"/>
          <w:color w:val="000000"/>
          <w:sz w:val="24"/>
          <w:szCs w:val="24"/>
        </w:rPr>
        <w:t xml:space="preserve"> </w:t>
      </w:r>
      <w:r>
        <w:rPr>
          <w:rFonts w:cs="Arial" w:ascii="Calibri Light" w:hAnsi="Calibri Light"/>
          <w:i w:val="false"/>
          <w:iCs w:val="false"/>
          <w:color w:val="000000"/>
          <w:sz w:val="24"/>
          <w:szCs w:val="24"/>
        </w:rPr>
        <w:t>Manter durante toda a vigência do contrato, em compatibilidade com as obrigações assumidas, todas as condições de habilitação e qualificação exigidas na licitação;</w:t>
      </w:r>
    </w:p>
    <w:p>
      <w:pPr>
        <w:pStyle w:val="ListParagraph"/>
        <w:numPr>
          <w:ilvl w:val="1"/>
          <w:numId w:val="1"/>
        </w:numPr>
        <w:spacing w:lineRule="auto" w:line="240" w:before="57" w:after="57"/>
        <w:ind w:left="425" w:hanging="0"/>
        <w:contextualSpacing/>
        <w:jc w:val="both"/>
        <w:rPr>
          <w:rFonts w:ascii="Calibri Light" w:hAnsi="Calibri Light"/>
          <w:sz w:val="24"/>
          <w:szCs w:val="24"/>
        </w:rPr>
      </w:pPr>
      <w:r>
        <w:rPr>
          <w:rFonts w:cs="Times New Roman" w:ascii="Calibri Light" w:hAnsi="Calibri Light"/>
          <w:i w:val="false"/>
          <w:iCs w:val="false"/>
          <w:color w:val="000000" w:themeColor="text1"/>
          <w:sz w:val="24"/>
          <w:szCs w:val="24"/>
        </w:rPr>
        <w:t>Cumprir, durante todo o período de execução do contrato, a reserva de cargos prevista em lei para pessoa com deficiência ou para reabilitado da Previdência Social, bem como as regras de acessibilidade previstas na legislação, quando a contratada houver se beneficiado da preferência estabelecida pela Lei nº 13.146, de 2015.</w:t>
      </w:r>
    </w:p>
    <w:p>
      <w:pPr>
        <w:pStyle w:val="Normal"/>
        <w:numPr>
          <w:ilvl w:val="1"/>
          <w:numId w:val="1"/>
        </w:numPr>
        <w:spacing w:lineRule="auto" w:line="240" w:before="57" w:after="57"/>
        <w:ind w:left="425" w:hanging="0"/>
        <w:jc w:val="both"/>
        <w:rPr>
          <w:rFonts w:ascii="Calibri Light" w:hAnsi="Calibri Light"/>
          <w:sz w:val="24"/>
          <w:szCs w:val="24"/>
        </w:rPr>
      </w:pPr>
      <w:r>
        <w:rPr>
          <w:rFonts w:cs="Arial" w:ascii="Calibri Light" w:hAnsi="Calibri Light"/>
          <w:i w:val="false"/>
          <w:iCs w:val="false"/>
          <w:color w:val="000000"/>
          <w:sz w:val="24"/>
          <w:szCs w:val="24"/>
        </w:rPr>
        <w:t>Guardar sigilo sobre todas as informações obtidas em decorrência do cumprimento do contrato;</w:t>
      </w:r>
    </w:p>
    <w:p>
      <w:pPr>
        <w:pStyle w:val="Normal"/>
        <w:numPr>
          <w:ilvl w:val="1"/>
          <w:numId w:val="1"/>
        </w:numPr>
        <w:spacing w:lineRule="auto" w:line="240" w:before="57" w:after="57"/>
        <w:ind w:left="425" w:hanging="0"/>
        <w:jc w:val="both"/>
        <w:rPr>
          <w:rFonts w:ascii="Calibri Light" w:hAnsi="Calibri Light"/>
          <w:sz w:val="24"/>
          <w:szCs w:val="24"/>
        </w:rPr>
      </w:pPr>
      <w:r>
        <w:rPr>
          <w:rFonts w:cs="Arial" w:ascii="Calibri Light" w:hAnsi="Calibri Light"/>
          <w:i w:val="false"/>
          <w:iCs w:val="false"/>
          <w:color w:val="000000"/>
          <w:sz w:val="24"/>
          <w:szCs w:val="24"/>
        </w:rPr>
        <w:t>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exceto quando ocorrer algum dos eventos arrolados nos incisos do § 1º do art. 57 da Lei nº 8.666, de 1993.</w:t>
      </w:r>
    </w:p>
    <w:p>
      <w:pPr>
        <w:pStyle w:val="Normal"/>
        <w:numPr>
          <w:ilvl w:val="1"/>
          <w:numId w:val="1"/>
        </w:numPr>
        <w:spacing w:lineRule="auto" w:line="240" w:before="57" w:after="57"/>
        <w:ind w:left="425" w:hanging="0"/>
        <w:jc w:val="both"/>
        <w:rPr>
          <w:rFonts w:ascii="Calibri Light" w:hAnsi="Calibri Light"/>
          <w:sz w:val="24"/>
          <w:szCs w:val="24"/>
        </w:rPr>
      </w:pPr>
      <w:r>
        <w:rPr>
          <w:rFonts w:ascii="Calibri Light" w:hAnsi="Calibri Light"/>
          <w:i w:val="false"/>
          <w:iCs w:val="false"/>
          <w:color w:val="000000"/>
          <w:sz w:val="24"/>
          <w:szCs w:val="24"/>
        </w:rPr>
        <w:t>Cumprir, além dos postulados legais vigentes de âmbito federal, estadual ou municipal, as normas de segurança da Contratante;</w:t>
      </w:r>
    </w:p>
    <w:p>
      <w:pPr>
        <w:pStyle w:val="Normal"/>
        <w:numPr>
          <w:ilvl w:val="1"/>
          <w:numId w:val="1"/>
        </w:numPr>
        <w:spacing w:lineRule="auto" w:line="240" w:before="57" w:after="57"/>
        <w:ind w:left="425" w:hanging="0"/>
        <w:jc w:val="both"/>
        <w:rPr>
          <w:rFonts w:ascii="Calibri Light" w:hAnsi="Calibri Light"/>
          <w:sz w:val="24"/>
          <w:szCs w:val="24"/>
        </w:rPr>
      </w:pPr>
      <w:r>
        <w:rPr>
          <w:rFonts w:ascii="Calibri Light" w:hAnsi="Calibri Light"/>
          <w:i w:val="false"/>
          <w:iCs w:val="false"/>
          <w:color w:val="000000"/>
          <w:sz w:val="24"/>
          <w:szCs w:val="24"/>
        </w:rPr>
        <w:t>Prestar os serviços dentro dos parâmetros e rotinas estabelecidos, fornecendo todos os materiais, equipamentos e utensílios em quantidade, qualidade e tecnologia adequadas, com a observância às recomendações aceitas pela boa técnica, normas e legislação;</w:t>
      </w:r>
    </w:p>
    <w:p>
      <w:pPr>
        <w:pStyle w:val="Nivel1"/>
        <w:keepLines w:val="false"/>
        <w:numPr>
          <w:ilvl w:val="1"/>
          <w:numId w:val="1"/>
        </w:numPr>
        <w:spacing w:lineRule="auto" w:line="240" w:before="57" w:after="57"/>
        <w:ind w:left="425" w:hanging="0"/>
        <w:rPr>
          <w:rFonts w:ascii="Calibri Light" w:hAnsi="Calibri Light"/>
          <w:sz w:val="24"/>
          <w:szCs w:val="24"/>
        </w:rPr>
      </w:pPr>
      <w:r>
        <w:rPr>
          <w:rFonts w:cs="Arial" w:ascii="Calibri Light" w:hAnsi="Calibri Light"/>
          <w:i w:val="false"/>
          <w:iCs w:val="false"/>
          <w:color w:val="000000"/>
          <w:sz w:val="24"/>
          <w:szCs w:val="24"/>
        </w:rPr>
        <w:t>Apresentar os empregados devidamente uniformizados e identificados por meio de crachá, além de provê-los com os Equipamentos de Proteção Individual – EPI, quando for o caso;</w:t>
      </w:r>
    </w:p>
    <w:p>
      <w:pPr>
        <w:pStyle w:val="Nivel1"/>
        <w:keepLines w:val="false"/>
        <w:numPr>
          <w:ilvl w:val="1"/>
          <w:numId w:val="1"/>
        </w:numPr>
        <w:spacing w:lineRule="auto" w:line="240" w:before="57" w:after="57"/>
        <w:ind w:left="425" w:hanging="0"/>
        <w:rPr>
          <w:rFonts w:ascii="Calibri Light" w:hAnsi="Calibri Light"/>
          <w:sz w:val="24"/>
          <w:szCs w:val="24"/>
        </w:rPr>
      </w:pPr>
      <w:r>
        <w:rPr>
          <w:rFonts w:cs="Arial" w:ascii="Calibri Light" w:hAnsi="Calibri Light"/>
          <w:i w:val="false"/>
          <w:iCs w:val="false"/>
          <w:color w:val="000000"/>
          <w:sz w:val="24"/>
          <w:szCs w:val="24"/>
        </w:rPr>
        <w:t>Apresentar à cedente, quando for o caso, a relação nominal dos empregados que adentrarão o órgão para a execução do serviço;</w:t>
      </w:r>
    </w:p>
    <w:p>
      <w:pPr>
        <w:pStyle w:val="Nivel1"/>
        <w:keepLines w:val="false"/>
        <w:numPr>
          <w:ilvl w:val="1"/>
          <w:numId w:val="1"/>
        </w:numPr>
        <w:spacing w:lineRule="auto" w:line="240" w:before="57" w:after="57"/>
        <w:ind w:left="425" w:hanging="0"/>
        <w:rPr>
          <w:rFonts w:ascii="Calibri Light" w:hAnsi="Calibri Light"/>
          <w:sz w:val="24"/>
          <w:szCs w:val="24"/>
        </w:rPr>
      </w:pPr>
      <w:r>
        <w:rPr>
          <w:rFonts w:cs="Arial" w:ascii="Calibri Light" w:hAnsi="Calibri Light"/>
          <w:i w:val="false"/>
          <w:iCs w:val="false"/>
          <w:color w:val="000000"/>
          <w:sz w:val="24"/>
          <w:szCs w:val="24"/>
        </w:rPr>
        <w:t>Responsabilizar-se pela limpeza, manutenção e conservação das áreas disponibilizadas por esta Organização Militar, bem como, findo o contrato, pela devolução das mesmas nas condições em que foram recebidas (em igual estado de conservação, salvo os desgastes naturais pelo uso normal);</w:t>
      </w:r>
    </w:p>
    <w:p>
      <w:pPr>
        <w:pStyle w:val="ListParagraph"/>
        <w:numPr>
          <w:ilvl w:val="1"/>
          <w:numId w:val="1"/>
        </w:numPr>
        <w:spacing w:lineRule="auto" w:line="240" w:before="57" w:after="57"/>
        <w:ind w:left="425" w:hanging="0"/>
        <w:contextualSpacing/>
        <w:jc w:val="both"/>
        <w:rPr>
          <w:rFonts w:ascii="Calibri Light" w:hAnsi="Calibri Light"/>
          <w:sz w:val="24"/>
          <w:szCs w:val="24"/>
        </w:rPr>
      </w:pPr>
      <w:r>
        <w:rPr>
          <w:rFonts w:cs="Arial" w:ascii="Calibri Light" w:hAnsi="Calibri Light"/>
          <w:b/>
          <w:i w:val="false"/>
          <w:iCs w:val="false"/>
          <w:color w:val="000000"/>
          <w:sz w:val="24"/>
          <w:szCs w:val="24"/>
        </w:rPr>
        <w:t>Não divulgar ou comercializar ao público externo ou em qualquer tipo de mídia, informações, fotos ou filmes que vier a ter acesso ou tiver produzido, decorrente de seu trabalho no PqRMnt/6, sem o consentimento por escrito desta e das pessoas envolvidas;</w:t>
      </w:r>
    </w:p>
    <w:p>
      <w:pPr>
        <w:pStyle w:val="Nivel1"/>
        <w:keepLines w:val="false"/>
        <w:numPr>
          <w:ilvl w:val="1"/>
          <w:numId w:val="1"/>
        </w:numPr>
        <w:spacing w:lineRule="auto" w:line="240" w:before="57" w:after="57"/>
        <w:ind w:left="425" w:hanging="0"/>
        <w:rPr>
          <w:rFonts w:ascii="Calibri Light" w:hAnsi="Calibri Light"/>
          <w:sz w:val="24"/>
          <w:szCs w:val="24"/>
        </w:rPr>
      </w:pPr>
      <w:r>
        <w:rPr>
          <w:rFonts w:cs="Arial" w:ascii="Calibri Light" w:hAnsi="Calibri Light"/>
          <w:i w:val="false"/>
          <w:iCs w:val="false"/>
          <w:color w:val="000000"/>
          <w:sz w:val="24"/>
          <w:szCs w:val="24"/>
        </w:rPr>
        <w:t>Não transferir o presente contrato, nem ceder ou sublocar, no todo ou em parte, o imóvel objeto da cessão;</w:t>
      </w:r>
    </w:p>
    <w:p>
      <w:pPr>
        <w:pStyle w:val="ListParagraph"/>
        <w:numPr>
          <w:ilvl w:val="1"/>
          <w:numId w:val="1"/>
        </w:numPr>
        <w:spacing w:lineRule="auto" w:line="240" w:before="57" w:after="57"/>
        <w:ind w:left="425" w:hanging="0"/>
        <w:contextualSpacing/>
        <w:jc w:val="both"/>
        <w:rPr>
          <w:rFonts w:ascii="Calibri Light" w:hAnsi="Calibri Light"/>
          <w:sz w:val="24"/>
          <w:szCs w:val="24"/>
        </w:rPr>
      </w:pPr>
      <w:r>
        <w:rPr>
          <w:rFonts w:cs="Arial" w:ascii="Calibri Light" w:hAnsi="Calibri Light"/>
          <w:b/>
          <w:i w:val="false"/>
          <w:iCs w:val="false"/>
          <w:color w:val="000000"/>
          <w:sz w:val="24"/>
          <w:szCs w:val="24"/>
        </w:rPr>
        <w:t>Nos termos do art. 6° da Instrução Normativa SLTI/MPOG n° 1, de 19/01/2010, a Cessionária está obrigada à adoção dos seguintes critérios de sustentabilidade ambiental:</w:t>
      </w:r>
    </w:p>
    <w:p>
      <w:pPr>
        <w:pStyle w:val="ListParagraph"/>
        <w:numPr>
          <w:ilvl w:val="2"/>
          <w:numId w:val="1"/>
        </w:numPr>
        <w:suppressAutoHyphens w:val="true"/>
        <w:spacing w:lineRule="auto" w:line="240" w:before="57" w:after="57"/>
        <w:ind w:left="851" w:hanging="0"/>
        <w:contextualSpacing/>
        <w:jc w:val="both"/>
        <w:rPr>
          <w:rFonts w:ascii="Calibri Light" w:hAnsi="Calibri Light"/>
          <w:sz w:val="24"/>
          <w:szCs w:val="24"/>
        </w:rPr>
      </w:pPr>
      <w:r>
        <w:rPr>
          <w:rFonts w:cs="Arial" w:ascii="Calibri Light" w:hAnsi="Calibri Light"/>
          <w:b/>
          <w:i w:val="false"/>
          <w:iCs w:val="false"/>
          <w:color w:val="000000"/>
          <w:sz w:val="24"/>
          <w:szCs w:val="24"/>
        </w:rPr>
        <w:t xml:space="preserve"> </w:t>
      </w:r>
      <w:r>
        <w:rPr>
          <w:rFonts w:cs="Arial" w:ascii="Calibri Light" w:hAnsi="Calibri Light"/>
          <w:b/>
          <w:i w:val="false"/>
          <w:iCs w:val="false"/>
          <w:color w:val="000000"/>
          <w:sz w:val="24"/>
          <w:szCs w:val="24"/>
        </w:rPr>
        <w:t>que sejam usados produtos de limpeza e conservação de superfícies e objetos inanimados que obedeçam às classificações e especificações determinadas pela ANVISA;</w:t>
      </w:r>
    </w:p>
    <w:p>
      <w:pPr>
        <w:pStyle w:val="ListParagraph"/>
        <w:numPr>
          <w:ilvl w:val="2"/>
          <w:numId w:val="1"/>
        </w:numPr>
        <w:suppressAutoHyphens w:val="true"/>
        <w:spacing w:lineRule="auto" w:line="240" w:before="57" w:after="57"/>
        <w:ind w:left="851" w:hanging="0"/>
        <w:contextualSpacing/>
        <w:jc w:val="both"/>
        <w:rPr>
          <w:rFonts w:ascii="Calibri Light" w:hAnsi="Calibri Light"/>
          <w:sz w:val="24"/>
          <w:szCs w:val="24"/>
        </w:rPr>
      </w:pPr>
      <w:r>
        <w:rPr>
          <w:rFonts w:cs="Arial" w:ascii="Calibri Light" w:hAnsi="Calibri Light"/>
          <w:b/>
          <w:i w:val="false"/>
          <w:iCs w:val="false"/>
          <w:color w:val="000000"/>
          <w:sz w:val="24"/>
          <w:szCs w:val="24"/>
        </w:rPr>
        <w:t xml:space="preserve"> </w:t>
      </w:r>
      <w:r>
        <w:rPr>
          <w:rFonts w:cs="Arial" w:ascii="Calibri Light" w:hAnsi="Calibri Light"/>
          <w:b/>
          <w:i w:val="false"/>
          <w:iCs w:val="false"/>
          <w:color w:val="000000"/>
          <w:sz w:val="24"/>
          <w:szCs w:val="24"/>
        </w:rPr>
        <w:t>que seja observada a Resolução CONAMA nº 20, de7 de dezembro de 1994, quanto aos equipamentos de limpeza que gerem ruído no seu funcionamento;</w:t>
      </w:r>
    </w:p>
    <w:p>
      <w:pPr>
        <w:pStyle w:val="ListParagraph"/>
        <w:numPr>
          <w:ilvl w:val="2"/>
          <w:numId w:val="1"/>
        </w:numPr>
        <w:suppressAutoHyphens w:val="true"/>
        <w:spacing w:lineRule="auto" w:line="240" w:before="57" w:after="57"/>
        <w:ind w:left="851" w:hanging="0"/>
        <w:contextualSpacing/>
        <w:jc w:val="both"/>
        <w:rPr>
          <w:rFonts w:ascii="Calibri Light" w:hAnsi="Calibri Light"/>
          <w:sz w:val="24"/>
          <w:szCs w:val="24"/>
        </w:rPr>
      </w:pPr>
      <w:r>
        <w:rPr>
          <w:rFonts w:cs="Arial" w:ascii="Calibri Light" w:hAnsi="Calibri Light"/>
          <w:b/>
          <w:i w:val="false"/>
          <w:iCs w:val="false"/>
          <w:color w:val="000000"/>
          <w:sz w:val="24"/>
          <w:szCs w:val="24"/>
        </w:rPr>
        <w:t xml:space="preserve"> </w:t>
      </w:r>
      <w:r>
        <w:rPr>
          <w:rFonts w:cs="Arial" w:ascii="Calibri Light" w:hAnsi="Calibri Light"/>
          <w:b/>
          <w:i w:val="false"/>
          <w:iCs w:val="false"/>
          <w:color w:val="000000"/>
          <w:sz w:val="24"/>
          <w:szCs w:val="24"/>
        </w:rPr>
        <w:t>que sejam fornecidos aos empregados os equipamentos de segurança que se fizerem necessários para a execução dos serviços;</w:t>
      </w:r>
    </w:p>
    <w:p>
      <w:pPr>
        <w:pStyle w:val="ListParagraph"/>
        <w:numPr>
          <w:ilvl w:val="2"/>
          <w:numId w:val="1"/>
        </w:numPr>
        <w:suppressAutoHyphens w:val="true"/>
        <w:spacing w:lineRule="auto" w:line="240" w:before="57" w:after="57"/>
        <w:ind w:left="851" w:hanging="0"/>
        <w:contextualSpacing/>
        <w:jc w:val="both"/>
        <w:rPr>
          <w:rFonts w:ascii="Calibri Light" w:hAnsi="Calibri Light"/>
          <w:sz w:val="24"/>
          <w:szCs w:val="24"/>
        </w:rPr>
      </w:pPr>
      <w:r>
        <w:rPr>
          <w:rFonts w:cs="Arial" w:ascii="Calibri Light" w:hAnsi="Calibri Light"/>
          <w:b/>
          <w:i w:val="false"/>
          <w:iCs w:val="false"/>
          <w:color w:val="000000"/>
          <w:sz w:val="24"/>
          <w:szCs w:val="24"/>
        </w:rPr>
        <w:t xml:space="preserve"> </w:t>
      </w:r>
      <w:r>
        <w:rPr>
          <w:rFonts w:cs="Arial" w:ascii="Calibri Light" w:hAnsi="Calibri Light"/>
          <w:b/>
          <w:i w:val="false"/>
          <w:iCs w:val="false"/>
          <w:color w:val="000000"/>
          <w:sz w:val="24"/>
          <w:szCs w:val="24"/>
        </w:rPr>
        <w:t>que seja realizado um programa interno de treinamento dos empregados da Cessionária, nos três primeiros meses de execução contratual, para redução de consumo de energia elétrica, de consumo de água e redução de produção de resíduos sólidos, observadas as normas ambientais vigentes;</w:t>
      </w:r>
    </w:p>
    <w:p>
      <w:pPr>
        <w:pStyle w:val="ListParagraph"/>
        <w:numPr>
          <w:ilvl w:val="2"/>
          <w:numId w:val="1"/>
        </w:numPr>
        <w:suppressAutoHyphens w:val="true"/>
        <w:spacing w:lineRule="auto" w:line="240" w:before="57" w:after="57"/>
        <w:ind w:left="851" w:hanging="0"/>
        <w:contextualSpacing/>
        <w:jc w:val="both"/>
        <w:rPr>
          <w:rFonts w:ascii="Calibri Light" w:hAnsi="Calibri Light"/>
          <w:sz w:val="24"/>
          <w:szCs w:val="24"/>
        </w:rPr>
      </w:pPr>
      <w:r>
        <w:rPr>
          <w:rFonts w:cs="Arial" w:ascii="Calibri Light" w:hAnsi="Calibri Light"/>
          <w:b/>
          <w:i w:val="false"/>
          <w:iCs w:val="false"/>
          <w:color w:val="000000"/>
          <w:sz w:val="24"/>
          <w:szCs w:val="24"/>
        </w:rPr>
        <w:t xml:space="preserve"> </w:t>
      </w:r>
      <w:r>
        <w:rPr>
          <w:rFonts w:cs="Arial" w:ascii="Calibri Light" w:hAnsi="Calibri Light"/>
          <w:b/>
          <w:i w:val="false"/>
          <w:iCs w:val="false"/>
          <w:color w:val="000000"/>
          <w:sz w:val="24"/>
          <w:szCs w:val="24"/>
        </w:rPr>
        <w:t>que seja feita a separação dos resíduos recicláveis descartados pelos órgãos e entidades da Administração Pública Federal direta, autárquica e fundacional, na fonte geradora, e a sua destinação às associações e cooperativas de catadores de materiais recicláveis, que será procedida pela coleta seletiva do papel para reciclagem, quando couber, nos termos da IN/MARE nº 6, de 3/11/1995 e do Decreto nº 5.940, de 25/10/2006; 7) que sejam respeitadas as Normas Brasileiras – NBR publicadas pela Associação Brasileira de Normas Técnicas sobre resíduos sólidos; e</w:t>
      </w:r>
    </w:p>
    <w:p>
      <w:pPr>
        <w:pStyle w:val="ListParagraph"/>
        <w:numPr>
          <w:ilvl w:val="2"/>
          <w:numId w:val="1"/>
        </w:numPr>
        <w:suppressAutoHyphens w:val="true"/>
        <w:spacing w:lineRule="auto" w:line="240" w:before="57" w:after="57"/>
        <w:ind w:left="851" w:hanging="0"/>
        <w:contextualSpacing/>
        <w:jc w:val="both"/>
        <w:rPr>
          <w:rFonts w:ascii="Calibri Light" w:hAnsi="Calibri Light"/>
          <w:sz w:val="24"/>
          <w:szCs w:val="24"/>
        </w:rPr>
      </w:pPr>
      <w:r>
        <w:rPr>
          <w:rFonts w:cs="Arial" w:ascii="Calibri Light" w:hAnsi="Calibri Light"/>
          <w:b/>
          <w:i w:val="false"/>
          <w:iCs w:val="false"/>
          <w:color w:val="000000"/>
          <w:sz w:val="24"/>
          <w:szCs w:val="24"/>
        </w:rPr>
        <w:t>que seja prevista a destinação ambiental adequada das pilhas e baterias usadas ou inservíveis, segundo disposto na Resolução CONAMA nº 401, de 4 de novembro de 2008.</w:t>
      </w:r>
    </w:p>
    <w:p>
      <w:pPr>
        <w:pStyle w:val="ListParagraph"/>
        <w:numPr>
          <w:ilvl w:val="2"/>
          <w:numId w:val="1"/>
        </w:numPr>
        <w:suppressAutoHyphens w:val="true"/>
        <w:spacing w:lineRule="auto" w:line="240" w:before="57" w:after="57"/>
        <w:ind w:left="851" w:hanging="0"/>
        <w:contextualSpacing/>
        <w:jc w:val="both"/>
        <w:rPr>
          <w:rFonts w:ascii="Calibri Light" w:hAnsi="Calibri Light"/>
          <w:sz w:val="24"/>
          <w:szCs w:val="24"/>
        </w:rPr>
      </w:pPr>
      <w:r>
        <w:rPr>
          <w:rFonts w:cs="Arial" w:ascii="Calibri Light" w:hAnsi="Calibri Light"/>
          <w:b/>
          <w:i w:val="false"/>
          <w:iCs w:val="false"/>
          <w:color w:val="000000"/>
          <w:sz w:val="24"/>
          <w:szCs w:val="24"/>
        </w:rPr>
        <w:t xml:space="preserve">que seja disponibilizado recipientes próprios para ser realizada a separação dos resíduos recicláveis. </w:t>
      </w:r>
    </w:p>
    <w:p>
      <w:pPr>
        <w:pStyle w:val="ListParagraph"/>
        <w:numPr>
          <w:ilvl w:val="1"/>
          <w:numId w:val="1"/>
        </w:numPr>
        <w:spacing w:lineRule="auto" w:line="240" w:before="57" w:after="57"/>
        <w:ind w:left="425" w:hanging="0"/>
        <w:contextualSpacing/>
        <w:jc w:val="both"/>
        <w:rPr>
          <w:rFonts w:ascii="Calibri Light" w:hAnsi="Calibri Light"/>
          <w:sz w:val="24"/>
          <w:szCs w:val="24"/>
        </w:rPr>
      </w:pPr>
      <w:r>
        <w:rPr>
          <w:rFonts w:cs="Arial" w:ascii="Calibri Light" w:hAnsi="Calibri Light"/>
          <w:b/>
          <w:i w:val="false"/>
          <w:iCs w:val="false"/>
          <w:color w:val="000000"/>
          <w:sz w:val="24"/>
          <w:szCs w:val="24"/>
        </w:rPr>
        <w:t>As LÂMPADAS LED com dispositivo integrado à base a serem utilizadas na execução dos serviços deverão:</w:t>
      </w:r>
    </w:p>
    <w:p>
      <w:pPr>
        <w:pStyle w:val="ListParagraph"/>
        <w:numPr>
          <w:ilvl w:val="2"/>
          <w:numId w:val="1"/>
        </w:numPr>
        <w:tabs>
          <w:tab w:val="clear" w:pos="708"/>
          <w:tab w:val="left" w:pos="851" w:leader="none"/>
        </w:tabs>
        <w:suppressAutoHyphens w:val="true"/>
        <w:spacing w:lineRule="auto" w:line="240" w:before="57" w:after="57"/>
        <w:ind w:left="1418" w:hanging="0"/>
        <w:contextualSpacing/>
        <w:jc w:val="both"/>
        <w:rPr>
          <w:rFonts w:ascii="Calibri Light" w:hAnsi="Calibri Light"/>
          <w:sz w:val="24"/>
          <w:szCs w:val="24"/>
        </w:rPr>
      </w:pPr>
      <w:r>
        <w:rPr>
          <w:rFonts w:cs="Arial" w:ascii="Calibri Light" w:hAnsi="Calibri Light"/>
          <w:b/>
          <w:i w:val="false"/>
          <w:iCs w:val="false"/>
          <w:color w:val="000000"/>
          <w:sz w:val="24"/>
          <w:szCs w:val="24"/>
        </w:rPr>
        <w:t>possuir a Etiqueta Nacional de Conservação de Energia – ENCE, nos termos da Portaria INMETRO n° 144, de 13/03/2015, que aprova os Requisitos de Avaliação da Conformidade – RAC do produto e trata da etiquetagem compulsória;</w:t>
      </w:r>
    </w:p>
    <w:p>
      <w:pPr>
        <w:pStyle w:val="ListParagraph"/>
        <w:numPr>
          <w:ilvl w:val="1"/>
          <w:numId w:val="1"/>
        </w:numPr>
        <w:spacing w:lineRule="auto" w:line="240" w:before="57" w:after="57"/>
        <w:ind w:left="425" w:hanging="0"/>
        <w:contextualSpacing/>
        <w:jc w:val="both"/>
        <w:rPr>
          <w:rFonts w:ascii="Calibri Light" w:hAnsi="Calibri Light"/>
          <w:sz w:val="24"/>
          <w:szCs w:val="24"/>
        </w:rPr>
      </w:pPr>
      <w:r>
        <w:rPr>
          <w:rFonts w:cs="Arial" w:ascii="Calibri Light" w:hAnsi="Calibri Light"/>
          <w:b/>
          <w:i w:val="false"/>
          <w:iCs w:val="false"/>
          <w:color w:val="000000"/>
          <w:sz w:val="24"/>
          <w:szCs w:val="24"/>
        </w:rPr>
        <w:t xml:space="preserve">As LÂMPADAS FLUORESCENTES compactas com reator integrado a serem utilizadas na execução dos serviços deverão: </w:t>
      </w:r>
    </w:p>
    <w:p>
      <w:pPr>
        <w:pStyle w:val="ListParagraph"/>
        <w:numPr>
          <w:ilvl w:val="2"/>
          <w:numId w:val="1"/>
        </w:numPr>
        <w:suppressAutoHyphens w:val="true"/>
        <w:spacing w:lineRule="auto" w:line="240" w:before="57" w:after="57"/>
        <w:ind w:left="1418" w:hanging="0"/>
        <w:contextualSpacing/>
        <w:jc w:val="both"/>
        <w:rPr>
          <w:rFonts w:ascii="Calibri Light" w:hAnsi="Calibri Light"/>
          <w:sz w:val="24"/>
          <w:szCs w:val="24"/>
        </w:rPr>
      </w:pPr>
      <w:r>
        <w:rPr>
          <w:rFonts w:cs="Arial" w:ascii="Calibri Light" w:hAnsi="Calibri Light"/>
          <w:b/>
          <w:i w:val="false"/>
          <w:iCs w:val="false"/>
          <w:color w:val="000000"/>
          <w:sz w:val="24"/>
          <w:szCs w:val="24"/>
        </w:rPr>
        <w:t>possuir a Etiqueta Nacional de Conservação de Energia – ENCE, nos termos da Portaria INMETRO n° 289, de 16/11/2006, que aprova os Requisitos de Avaliação da Conformidade – RAC do produto e trata da etiquetagem compulsória;</w:t>
      </w:r>
    </w:p>
    <w:p>
      <w:pPr>
        <w:pStyle w:val="ListParagraph"/>
        <w:numPr>
          <w:ilvl w:val="2"/>
          <w:numId w:val="1"/>
        </w:numPr>
        <w:suppressAutoHyphens w:val="true"/>
        <w:spacing w:lineRule="auto" w:line="240" w:before="57" w:after="57"/>
        <w:ind w:left="1418" w:hanging="0"/>
        <w:contextualSpacing/>
        <w:jc w:val="both"/>
        <w:rPr>
          <w:rFonts w:ascii="Calibri Light" w:hAnsi="Calibri Light"/>
          <w:sz w:val="24"/>
          <w:szCs w:val="24"/>
        </w:rPr>
      </w:pPr>
      <w:r>
        <w:rPr>
          <w:rFonts w:cs="Arial" w:ascii="Calibri Light" w:hAnsi="Calibri Light"/>
          <w:b/>
          <w:i w:val="false"/>
          <w:iCs w:val="false"/>
          <w:color w:val="000000"/>
          <w:sz w:val="24"/>
          <w:szCs w:val="24"/>
        </w:rPr>
        <w:t>cumprir o índice mínimo de eficiência energética ou o nível máximo de consumo fixado pela Portaria Interministerial MME/MCT/MDIC n° 132, de 12/06/2006; e</w:t>
      </w:r>
    </w:p>
    <w:p>
      <w:pPr>
        <w:pStyle w:val="ListParagraph"/>
        <w:numPr>
          <w:ilvl w:val="1"/>
          <w:numId w:val="1"/>
        </w:numPr>
        <w:spacing w:lineRule="auto" w:line="240" w:before="57" w:after="57"/>
        <w:ind w:left="425" w:hanging="0"/>
        <w:contextualSpacing/>
        <w:jc w:val="both"/>
        <w:rPr>
          <w:rFonts w:ascii="Calibri Light" w:hAnsi="Calibri Light"/>
          <w:sz w:val="24"/>
          <w:szCs w:val="24"/>
        </w:rPr>
      </w:pPr>
      <w:r>
        <w:rPr>
          <w:rFonts w:cs="Arial" w:ascii="Calibri Light" w:hAnsi="Calibri Light"/>
          <w:b/>
          <w:i w:val="false"/>
          <w:iCs w:val="false"/>
          <w:color w:val="000000"/>
          <w:sz w:val="24"/>
          <w:szCs w:val="24"/>
        </w:rPr>
        <w:t>A Cessionária deverá providenciar o recolhimento e o adequado descarte das lâmpadas fluorescentes originárias da contratação, recolhendo-as ao sistema de coleta montado pelo respectivo fabricante, distribuidor, importador, comerciante ou revendedor, para fins de sua destinação final ambientalmente adequada.</w:t>
      </w:r>
    </w:p>
    <w:p>
      <w:pPr>
        <w:pStyle w:val="ListParagraph"/>
        <w:numPr>
          <w:ilvl w:val="1"/>
          <w:numId w:val="1"/>
        </w:numPr>
        <w:spacing w:lineRule="auto" w:line="240" w:before="57" w:after="57"/>
        <w:ind w:left="425" w:hanging="0"/>
        <w:contextualSpacing/>
        <w:jc w:val="both"/>
        <w:rPr>
          <w:rFonts w:ascii="Calibri Light" w:hAnsi="Calibri Light"/>
          <w:sz w:val="24"/>
          <w:szCs w:val="24"/>
        </w:rPr>
      </w:pPr>
      <w:r>
        <w:rPr>
          <w:rFonts w:cs="Arial" w:ascii="Calibri Light" w:hAnsi="Calibri Light"/>
          <w:b/>
          <w:i w:val="false"/>
          <w:iCs w:val="false"/>
          <w:color w:val="000000"/>
          <w:sz w:val="24"/>
          <w:szCs w:val="24"/>
        </w:rPr>
        <w:t>A Cessionária deverá providenciar a separação dos resíduos recicláveis descartados e providenciar a sua destinação às associações e cooperativas dos catadores de materiais recicláveis de acordo com o regulado no Decreto nº 5.940, de 25 de outubro de 2006.</w:t>
      </w:r>
      <w:r>
        <w:rPr>
          <w:rFonts w:ascii="Calibri Light" w:hAnsi="Calibri Light"/>
          <w:sz w:val="24"/>
          <w:szCs w:val="24"/>
        </w:rPr>
        <w:t xml:space="preserve"> </w:t>
      </w:r>
    </w:p>
    <w:p>
      <w:pPr>
        <w:pStyle w:val="Nivel01"/>
        <w:numPr>
          <w:ilvl w:val="0"/>
          <w:numId w:val="1"/>
        </w:numPr>
        <w:ind w:left="0" w:hanging="0"/>
        <w:rPr>
          <w:rFonts w:ascii="Calibri Light" w:hAnsi="Calibri Light"/>
          <w:sz w:val="24"/>
          <w:szCs w:val="24"/>
        </w:rPr>
      </w:pPr>
      <w:r>
        <w:rPr>
          <w:rFonts w:ascii="Calibri Light" w:hAnsi="Calibri Light"/>
          <w:sz w:val="24"/>
          <w:szCs w:val="24"/>
        </w:rPr>
        <w:t>MODELO DE EXECUÇÃO DO OBJETO</w:t>
      </w:r>
    </w:p>
    <w:p>
      <w:pPr>
        <w:pStyle w:val="Nvel01-SemNumerao"/>
        <w:rPr>
          <w:rFonts w:ascii="Calibri Light" w:hAnsi="Calibri Light"/>
          <w:sz w:val="24"/>
          <w:szCs w:val="24"/>
        </w:rPr>
      </w:pPr>
      <w:r>
        <w:rPr>
          <w:rFonts w:ascii="Calibri Light" w:hAnsi="Calibri Light"/>
          <w:sz w:val="24"/>
          <w:szCs w:val="24"/>
        </w:rPr>
        <w:t>Condições de execução</w:t>
      </w:r>
    </w:p>
    <w:p>
      <w:pPr>
        <w:pStyle w:val="Nvel2-Red"/>
        <w:numPr>
          <w:ilvl w:val="1"/>
          <w:numId w:val="1"/>
        </w:numPr>
        <w:ind w:left="0" w:hanging="0"/>
        <w:rPr>
          <w:rFonts w:ascii="Calibri Light" w:hAnsi="Calibri Light"/>
          <w:sz w:val="24"/>
          <w:szCs w:val="24"/>
        </w:rPr>
      </w:pPr>
      <w:r>
        <w:rPr>
          <w:rFonts w:ascii="Calibri Light" w:hAnsi="Calibri Light"/>
          <w:sz w:val="24"/>
          <w:szCs w:val="24"/>
        </w:rPr>
        <w:t>A execução do objeto seguirá a seguinte dinâmica:</w:t>
      </w:r>
    </w:p>
    <w:p>
      <w:pPr>
        <w:pStyle w:val="Nvel2-Red"/>
        <w:numPr>
          <w:ilvl w:val="2"/>
          <w:numId w:val="1"/>
        </w:numPr>
        <w:ind w:left="0" w:hanging="0"/>
        <w:rPr>
          <w:rFonts w:ascii="Calibri Light" w:hAnsi="Calibri Light"/>
          <w:sz w:val="24"/>
          <w:szCs w:val="24"/>
        </w:rPr>
      </w:pPr>
      <w:r>
        <w:rPr>
          <w:rFonts w:ascii="Calibri Light" w:hAnsi="Calibri Light"/>
          <w:sz w:val="24"/>
          <w:szCs w:val="24"/>
        </w:rPr>
        <w:t xml:space="preserve"> </w:t>
      </w:r>
      <w:r>
        <w:rPr>
          <w:rFonts w:cs="Arial" w:ascii="Calibri Light" w:hAnsi="Calibri Light"/>
          <w:i w:val="false"/>
          <w:iCs w:val="false"/>
          <w:color w:val="000000"/>
          <w:sz w:val="24"/>
          <w:szCs w:val="24"/>
        </w:rPr>
        <w:t>Quanto a rotina de execução dos serviços, as mesmas deverão obedecer estritamente aos quesitos deste Termo de Referência;</w:t>
      </w:r>
    </w:p>
    <w:p>
      <w:pPr>
        <w:pStyle w:val="Normal"/>
        <w:numPr>
          <w:ilvl w:val="2"/>
          <w:numId w:val="1"/>
        </w:numPr>
        <w:suppressAutoHyphens w:val="true"/>
        <w:spacing w:lineRule="auto" w:line="240" w:before="57" w:after="57"/>
        <w:ind w:left="851" w:right="19" w:hanging="0"/>
        <w:jc w:val="both"/>
        <w:rPr>
          <w:rFonts w:ascii="Calibri Light" w:hAnsi="Calibri Light"/>
          <w:sz w:val="24"/>
          <w:szCs w:val="24"/>
        </w:rPr>
      </w:pPr>
      <w:r>
        <w:rPr>
          <w:rFonts w:cs="Arial" w:ascii="Calibri Light" w:hAnsi="Calibri Light"/>
          <w:i w:val="false"/>
          <w:iCs w:val="false"/>
          <w:color w:val="000000"/>
          <w:sz w:val="24"/>
          <w:szCs w:val="24"/>
        </w:rPr>
        <w:t>Serão realizadas, periodicamente, pesquisas de satisfação dos usuários, quanto à prestação dos serviços e os preços praticados pela cessionária;</w:t>
      </w:r>
    </w:p>
    <w:p>
      <w:pPr>
        <w:pStyle w:val="Nvel2-Red"/>
        <w:numPr>
          <w:ilvl w:val="2"/>
          <w:numId w:val="1"/>
        </w:numPr>
        <w:ind w:left="0" w:hanging="0"/>
        <w:rPr>
          <w:rFonts w:ascii="Calibri Light" w:hAnsi="Calibri Light"/>
          <w:sz w:val="24"/>
          <w:szCs w:val="24"/>
        </w:rPr>
      </w:pPr>
      <w:r>
        <w:rPr>
          <w:rFonts w:ascii="Calibri Light" w:hAnsi="Calibri Light"/>
          <w:i w:val="false"/>
          <w:iCs w:val="false"/>
          <w:color w:val="000000"/>
          <w:sz w:val="24"/>
          <w:szCs w:val="24"/>
        </w:rPr>
        <w:t>O atendimento deverá ser realizado diretamente no balcão da cantina nos horários especificados;</w:t>
      </w:r>
    </w:p>
    <w:p>
      <w:pPr>
        <w:pStyle w:val="Nvel01-SemNumerao"/>
        <w:rPr>
          <w:rFonts w:ascii="Calibri Light" w:hAnsi="Calibri Light"/>
          <w:sz w:val="24"/>
          <w:szCs w:val="24"/>
        </w:rPr>
      </w:pPr>
      <w:r>
        <w:rPr>
          <w:rFonts w:ascii="Calibri Light" w:hAnsi="Calibri Light"/>
          <w:sz w:val="24"/>
          <w:szCs w:val="24"/>
        </w:rPr>
        <w:t>Local e horário da prestação dos serviços</w:t>
      </w:r>
    </w:p>
    <w:p>
      <w:pPr>
        <w:pStyle w:val="Nvel2-Red"/>
        <w:numPr>
          <w:ilvl w:val="1"/>
          <w:numId w:val="1"/>
        </w:numPr>
        <w:ind w:left="0" w:hanging="0"/>
        <w:rPr>
          <w:rFonts w:ascii="Calibri Light" w:hAnsi="Calibri Light"/>
          <w:sz w:val="24"/>
          <w:szCs w:val="24"/>
        </w:rPr>
      </w:pPr>
      <w:r>
        <w:rPr>
          <w:rFonts w:ascii="Calibri Light" w:hAnsi="Calibri Light"/>
          <w:sz w:val="24"/>
          <w:szCs w:val="24"/>
        </w:rPr>
        <w:t>Os serviços serão prestados na própria área da CANTINA.</w:t>
      </w:r>
    </w:p>
    <w:p>
      <w:pPr>
        <w:pStyle w:val="Nvel2-Red"/>
        <w:numPr>
          <w:ilvl w:val="2"/>
          <w:numId w:val="1"/>
        </w:numPr>
        <w:ind w:left="0" w:hanging="0"/>
        <w:rPr>
          <w:rFonts w:ascii="Calibri Light" w:hAnsi="Calibri Light"/>
          <w:sz w:val="24"/>
          <w:szCs w:val="24"/>
        </w:rPr>
      </w:pPr>
      <w:r>
        <w:rPr>
          <w:rFonts w:ascii="Calibri Light" w:hAnsi="Calibri Light"/>
          <w:i w:val="false"/>
          <w:iCs w:val="false"/>
          <w:color w:val="000000"/>
          <w:sz w:val="24"/>
          <w:szCs w:val="24"/>
        </w:rPr>
        <w:t>O atendimento aos clientes se iniciará no horário de 08h00 com término às 16h30 de forma ininterrupta:</w:t>
      </w:r>
    </w:p>
    <w:p>
      <w:pPr>
        <w:pStyle w:val="Nvel2-Red"/>
        <w:numPr>
          <w:ilvl w:val="2"/>
          <w:numId w:val="1"/>
        </w:numPr>
        <w:ind w:left="0" w:hanging="0"/>
        <w:rPr>
          <w:rFonts w:ascii="Calibri Light" w:hAnsi="Calibri Light"/>
          <w:sz w:val="24"/>
          <w:szCs w:val="24"/>
        </w:rPr>
      </w:pPr>
      <w:r>
        <w:rPr>
          <w:rFonts w:ascii="Calibri Light" w:hAnsi="Calibri Light"/>
          <w:i w:val="false"/>
          <w:iCs w:val="false"/>
          <w:color w:val="000000"/>
          <w:sz w:val="24"/>
          <w:szCs w:val="24"/>
        </w:rPr>
        <w:t>O horário de funcionamento da lanchonete e o fornecimento dos itens especificados no item 5, poderão sofrer alterações de acordo com a necessidade do Parque Regional de Manutenção/6 e desde que acordado entre Contratante e Contratada.</w:t>
      </w:r>
    </w:p>
    <w:p>
      <w:pPr>
        <w:pStyle w:val="Nvel01-SemNumerao"/>
        <w:rPr>
          <w:rFonts w:ascii="Calibri Light" w:hAnsi="Calibri Light"/>
          <w:sz w:val="24"/>
          <w:szCs w:val="24"/>
        </w:rPr>
      </w:pPr>
      <w:r>
        <w:rPr>
          <w:rFonts w:ascii="Calibri Light" w:hAnsi="Calibri Light"/>
          <w:sz w:val="24"/>
          <w:szCs w:val="24"/>
        </w:rPr>
        <w:t>Rotinas a serem cumpridas</w:t>
      </w:r>
    </w:p>
    <w:p>
      <w:pPr>
        <w:pStyle w:val="Nvel2-Red"/>
        <w:numPr>
          <w:ilvl w:val="1"/>
          <w:numId w:val="1"/>
        </w:numPr>
        <w:ind w:left="0" w:hanging="0"/>
        <w:rPr>
          <w:rFonts w:ascii="Calibri Light" w:hAnsi="Calibri Light"/>
          <w:sz w:val="24"/>
          <w:szCs w:val="24"/>
        </w:rPr>
      </w:pPr>
      <w:r>
        <w:rPr>
          <w:rFonts w:ascii="Calibri Light" w:hAnsi="Calibri Light"/>
          <w:sz w:val="24"/>
          <w:szCs w:val="24"/>
        </w:rPr>
        <w:t>A execução contratual observará as rotinas abaixo:</w:t>
      </w:r>
    </w:p>
    <w:p>
      <w:pPr>
        <w:pStyle w:val="Nvel2-Red"/>
        <w:numPr>
          <w:ilvl w:val="2"/>
          <w:numId w:val="1"/>
        </w:numPr>
        <w:ind w:left="0" w:hanging="0"/>
        <w:rPr>
          <w:rFonts w:ascii="Calibri Light" w:hAnsi="Calibri Light"/>
          <w:sz w:val="24"/>
          <w:szCs w:val="24"/>
        </w:rPr>
      </w:pPr>
      <w:r>
        <w:rPr>
          <w:rFonts w:ascii="Calibri Light" w:hAnsi="Calibri Light"/>
          <w:sz w:val="24"/>
          <w:szCs w:val="24"/>
        </w:rPr>
        <w:t xml:space="preserve"> </w:t>
      </w:r>
      <w:r>
        <w:rPr>
          <w:rFonts w:ascii="Calibri Light" w:hAnsi="Calibri Light"/>
          <w:i w:val="false"/>
          <w:iCs w:val="false"/>
          <w:color w:val="000000"/>
          <w:sz w:val="24"/>
          <w:szCs w:val="24"/>
        </w:rPr>
        <w:t xml:space="preserve">Manter afixado no espaço da lanchonete a tabela de preços dos produtos oferecidos e especificados no item 7; </w:t>
      </w:r>
    </w:p>
    <w:p>
      <w:pPr>
        <w:pStyle w:val="Normal"/>
        <w:numPr>
          <w:ilvl w:val="2"/>
          <w:numId w:val="1"/>
        </w:numPr>
        <w:suppressAutoHyphens w:val="true"/>
        <w:spacing w:lineRule="auto" w:line="240" w:before="57" w:after="57"/>
        <w:ind w:left="851" w:right="19" w:hanging="0"/>
        <w:jc w:val="both"/>
        <w:rPr>
          <w:rFonts w:ascii="Calibri Light" w:hAnsi="Calibri Light"/>
          <w:sz w:val="24"/>
          <w:szCs w:val="24"/>
        </w:rPr>
      </w:pPr>
      <w:r>
        <w:rPr>
          <w:rFonts w:ascii="Calibri Light" w:hAnsi="Calibri Light"/>
          <w:i w:val="false"/>
          <w:iCs w:val="false"/>
          <w:color w:val="000000"/>
          <w:sz w:val="24"/>
          <w:szCs w:val="24"/>
        </w:rPr>
        <w:t xml:space="preserve">O PqRMnt/6 poderá solicitar análise em laboratório microbiológico de amostras de alimentos sob suspeita de contaminação, devendo a Contratada arcar com o ônus proveniente da emissão de laudo microbiológico; </w:t>
      </w:r>
    </w:p>
    <w:p>
      <w:pPr>
        <w:pStyle w:val="Normal"/>
        <w:numPr>
          <w:ilvl w:val="2"/>
          <w:numId w:val="1"/>
        </w:numPr>
        <w:suppressAutoHyphens w:val="true"/>
        <w:spacing w:lineRule="auto" w:line="240" w:before="57" w:after="57"/>
        <w:ind w:left="851" w:right="19" w:hanging="0"/>
        <w:jc w:val="both"/>
        <w:rPr>
          <w:rFonts w:ascii="Calibri Light" w:hAnsi="Calibri Light"/>
          <w:sz w:val="24"/>
          <w:szCs w:val="24"/>
        </w:rPr>
      </w:pPr>
      <w:r>
        <w:rPr>
          <w:rFonts w:ascii="Calibri Light" w:hAnsi="Calibri Light"/>
          <w:i w:val="false"/>
          <w:iCs w:val="false"/>
          <w:color w:val="000000"/>
          <w:sz w:val="24"/>
          <w:szCs w:val="24"/>
        </w:rPr>
        <w:t>É vedado o fornecimento, a qualquer título, de bebida alcoólica de qualquer natureza e cigarros nas dependências da CANTINA;</w:t>
      </w:r>
    </w:p>
    <w:p>
      <w:pPr>
        <w:pStyle w:val="Normal"/>
        <w:numPr>
          <w:ilvl w:val="2"/>
          <w:numId w:val="1"/>
        </w:numPr>
        <w:suppressAutoHyphens w:val="true"/>
        <w:spacing w:lineRule="auto" w:line="240" w:before="57" w:after="57"/>
        <w:ind w:left="851" w:right="19" w:hanging="0"/>
        <w:jc w:val="both"/>
        <w:rPr>
          <w:rFonts w:ascii="Calibri Light" w:hAnsi="Calibri Light"/>
          <w:sz w:val="24"/>
          <w:szCs w:val="24"/>
        </w:rPr>
      </w:pPr>
      <w:r>
        <w:rPr>
          <w:rFonts w:ascii="Calibri Light" w:hAnsi="Calibri Light"/>
          <w:i w:val="false"/>
          <w:iCs w:val="false"/>
          <w:color w:val="000000"/>
          <w:sz w:val="24"/>
          <w:szCs w:val="24"/>
        </w:rPr>
        <w:t>Os funcionários só poderão circular na área de preparação dos lanches devidamente uniformizados e com proteção para cabelos e a higiene pessoal adequada e de acordo com a legislação vigente:</w:t>
      </w:r>
    </w:p>
    <w:p>
      <w:pPr>
        <w:pStyle w:val="Normal"/>
        <w:numPr>
          <w:ilvl w:val="3"/>
          <w:numId w:val="1"/>
        </w:numPr>
        <w:suppressAutoHyphens w:val="true"/>
        <w:spacing w:lineRule="auto" w:line="240" w:before="57" w:after="57"/>
        <w:ind w:left="1418" w:right="19" w:hanging="0"/>
        <w:jc w:val="both"/>
        <w:rPr>
          <w:rFonts w:ascii="Calibri Light" w:hAnsi="Calibri Light"/>
          <w:sz w:val="24"/>
          <w:szCs w:val="24"/>
        </w:rPr>
      </w:pPr>
      <w:r>
        <w:rPr>
          <w:rFonts w:ascii="Calibri Light" w:hAnsi="Calibri Light"/>
          <w:i w:val="false"/>
          <w:iCs w:val="false"/>
          <w:color w:val="000000"/>
          <w:sz w:val="24"/>
          <w:szCs w:val="24"/>
        </w:rPr>
        <w:t>Será exigido dos funcionários, o uso de calçados fechados;</w:t>
      </w:r>
    </w:p>
    <w:p>
      <w:pPr>
        <w:pStyle w:val="Normal"/>
        <w:numPr>
          <w:ilvl w:val="3"/>
          <w:numId w:val="1"/>
        </w:numPr>
        <w:suppressAutoHyphens w:val="true"/>
        <w:spacing w:lineRule="auto" w:line="240" w:before="57" w:after="57"/>
        <w:ind w:left="1418" w:right="19" w:hanging="0"/>
        <w:jc w:val="both"/>
        <w:rPr>
          <w:rFonts w:ascii="Calibri Light" w:hAnsi="Calibri Light"/>
          <w:sz w:val="24"/>
          <w:szCs w:val="24"/>
        </w:rPr>
      </w:pPr>
      <w:r>
        <w:rPr>
          <w:rFonts w:ascii="Calibri Light" w:hAnsi="Calibri Light"/>
          <w:i w:val="false"/>
          <w:iCs w:val="false"/>
          <w:color w:val="000000"/>
          <w:sz w:val="24"/>
          <w:szCs w:val="24"/>
        </w:rPr>
        <w:t>Não será permitido o uso de “bonés” como proteção para os cabelos.</w:t>
      </w:r>
    </w:p>
    <w:p>
      <w:pPr>
        <w:pStyle w:val="Normal"/>
        <w:numPr>
          <w:ilvl w:val="2"/>
          <w:numId w:val="1"/>
        </w:numPr>
        <w:suppressAutoHyphens w:val="true"/>
        <w:spacing w:lineRule="auto" w:line="240" w:before="57" w:after="57"/>
        <w:ind w:left="851" w:right="19" w:hanging="0"/>
        <w:jc w:val="both"/>
        <w:rPr>
          <w:rFonts w:ascii="Calibri Light" w:hAnsi="Calibri Light"/>
          <w:sz w:val="24"/>
          <w:szCs w:val="24"/>
        </w:rPr>
      </w:pPr>
      <w:r>
        <w:rPr>
          <w:rFonts w:ascii="Calibri Light" w:hAnsi="Calibri Light"/>
          <w:i w:val="false"/>
          <w:iCs w:val="false"/>
          <w:color w:val="000000"/>
          <w:sz w:val="24"/>
          <w:szCs w:val="24"/>
        </w:rPr>
        <w:t>Procedimentos a serem adotados no acondicionamento, descarte de lixo e higienização do ambiente:</w:t>
      </w:r>
    </w:p>
    <w:p>
      <w:pPr>
        <w:pStyle w:val="Normal"/>
        <w:numPr>
          <w:ilvl w:val="3"/>
          <w:numId w:val="1"/>
        </w:numPr>
        <w:tabs>
          <w:tab w:val="clear" w:pos="708"/>
          <w:tab w:val="left" w:pos="1418" w:leader="none"/>
        </w:tabs>
        <w:suppressAutoHyphens w:val="true"/>
        <w:spacing w:lineRule="auto" w:line="240" w:before="57" w:after="57"/>
        <w:ind w:left="1418" w:right="19" w:hanging="0"/>
        <w:jc w:val="both"/>
        <w:rPr>
          <w:rFonts w:ascii="Calibri Light" w:hAnsi="Calibri Light"/>
          <w:sz w:val="24"/>
          <w:szCs w:val="24"/>
        </w:rPr>
      </w:pPr>
      <w:r>
        <w:rPr>
          <w:rFonts w:ascii="Calibri Light" w:hAnsi="Calibri Light"/>
          <w:i w:val="false"/>
          <w:iCs w:val="false"/>
          <w:color w:val="000000"/>
          <w:sz w:val="24"/>
          <w:szCs w:val="24"/>
        </w:rPr>
        <w:t xml:space="preserve">Disponibilizar recipientes para o acondicionamento de lixo seco, orgânico e reciclável no espaço da lanchonete; </w:t>
      </w:r>
    </w:p>
    <w:p>
      <w:pPr>
        <w:pStyle w:val="Normal"/>
        <w:numPr>
          <w:ilvl w:val="3"/>
          <w:numId w:val="1"/>
        </w:numPr>
        <w:tabs>
          <w:tab w:val="clear" w:pos="708"/>
          <w:tab w:val="left" w:pos="1418" w:leader="none"/>
        </w:tabs>
        <w:suppressAutoHyphens w:val="true"/>
        <w:spacing w:lineRule="auto" w:line="240" w:before="57" w:after="57"/>
        <w:ind w:left="1418" w:right="19" w:hanging="0"/>
        <w:jc w:val="both"/>
        <w:rPr>
          <w:rFonts w:ascii="Calibri Light" w:hAnsi="Calibri Light"/>
          <w:sz w:val="24"/>
          <w:szCs w:val="24"/>
        </w:rPr>
      </w:pPr>
      <w:r>
        <w:rPr>
          <w:rFonts w:ascii="Calibri Light" w:hAnsi="Calibri Light"/>
          <w:i w:val="false"/>
          <w:iCs w:val="false"/>
          <w:color w:val="000000"/>
          <w:sz w:val="24"/>
          <w:szCs w:val="24"/>
        </w:rPr>
        <w:t>Separar o lixo seco do lixo orgânico em sacos coloridos de acordo com o tipo de resíduo e programa de coleta seletiva do PqRMnt/6;</w:t>
      </w:r>
    </w:p>
    <w:p>
      <w:pPr>
        <w:pStyle w:val="Normal"/>
        <w:numPr>
          <w:ilvl w:val="3"/>
          <w:numId w:val="1"/>
        </w:numPr>
        <w:tabs>
          <w:tab w:val="clear" w:pos="708"/>
          <w:tab w:val="left" w:pos="1418" w:leader="none"/>
        </w:tabs>
        <w:suppressAutoHyphens w:val="true"/>
        <w:spacing w:lineRule="auto" w:line="240" w:before="57" w:after="57"/>
        <w:ind w:left="1418" w:right="19" w:hanging="0"/>
        <w:jc w:val="both"/>
        <w:rPr>
          <w:rFonts w:ascii="Calibri Light" w:hAnsi="Calibri Light"/>
          <w:sz w:val="24"/>
          <w:szCs w:val="24"/>
        </w:rPr>
      </w:pPr>
      <w:r>
        <w:rPr>
          <w:rFonts w:ascii="Calibri Light" w:hAnsi="Calibri Light"/>
          <w:i w:val="false"/>
          <w:iCs w:val="false"/>
          <w:color w:val="000000"/>
          <w:sz w:val="24"/>
          <w:szCs w:val="24"/>
        </w:rPr>
        <w:t>Providenciar o descarte do óleo proveniente de fritura em local apropriado de acordo com a legislação vigente;</w:t>
      </w:r>
    </w:p>
    <w:p>
      <w:pPr>
        <w:pStyle w:val="Normal"/>
        <w:numPr>
          <w:ilvl w:val="3"/>
          <w:numId w:val="1"/>
        </w:numPr>
        <w:tabs>
          <w:tab w:val="clear" w:pos="708"/>
          <w:tab w:val="left" w:pos="1418" w:leader="none"/>
        </w:tabs>
        <w:suppressAutoHyphens w:val="true"/>
        <w:spacing w:lineRule="auto" w:line="240" w:before="57" w:after="57"/>
        <w:ind w:left="1418" w:right="19" w:hanging="0"/>
        <w:jc w:val="both"/>
        <w:rPr>
          <w:rFonts w:ascii="Calibri Light" w:hAnsi="Calibri Light"/>
          <w:sz w:val="24"/>
          <w:szCs w:val="24"/>
        </w:rPr>
      </w:pPr>
      <w:r>
        <w:rPr>
          <w:rFonts w:ascii="Calibri Light" w:hAnsi="Calibri Light"/>
          <w:i w:val="false"/>
          <w:iCs w:val="false"/>
          <w:color w:val="000000"/>
          <w:sz w:val="24"/>
          <w:szCs w:val="24"/>
        </w:rPr>
        <w:t xml:space="preserve">Utilizar produtos de limpeza adequados e com poder bactericida, promovendo ampla higienização do ambiente, equipamentos e utensílios de cozinha; </w:t>
      </w:r>
    </w:p>
    <w:p>
      <w:pPr>
        <w:pStyle w:val="Normal"/>
        <w:numPr>
          <w:ilvl w:val="3"/>
          <w:numId w:val="1"/>
        </w:numPr>
        <w:tabs>
          <w:tab w:val="clear" w:pos="708"/>
          <w:tab w:val="left" w:pos="1418" w:leader="none"/>
        </w:tabs>
        <w:suppressAutoHyphens w:val="true"/>
        <w:spacing w:lineRule="auto" w:line="240" w:before="57" w:after="57"/>
        <w:ind w:left="1418" w:right="19" w:hanging="0"/>
        <w:jc w:val="both"/>
        <w:rPr>
          <w:rFonts w:ascii="Calibri Light" w:hAnsi="Calibri Light"/>
          <w:sz w:val="24"/>
          <w:szCs w:val="24"/>
        </w:rPr>
      </w:pPr>
      <w:r>
        <w:rPr>
          <w:rFonts w:ascii="Calibri Light" w:hAnsi="Calibri Light"/>
          <w:i w:val="false"/>
          <w:iCs w:val="false"/>
          <w:color w:val="000000"/>
          <w:sz w:val="24"/>
          <w:szCs w:val="24"/>
        </w:rPr>
        <w:t>Disponibilizar “dispenser” de sabonete líquido bactericida, álcool em gel, “dispenser” de papel toalha e refis para higienização das mãos dos empregados da lanchonete;</w:t>
      </w:r>
    </w:p>
    <w:p>
      <w:pPr>
        <w:pStyle w:val="Nvel2-Red"/>
        <w:numPr>
          <w:ilvl w:val="2"/>
          <w:numId w:val="1"/>
        </w:numPr>
        <w:ind w:left="0" w:hanging="0"/>
        <w:rPr>
          <w:rFonts w:ascii="Calibri Light" w:hAnsi="Calibri Light"/>
          <w:sz w:val="24"/>
          <w:szCs w:val="24"/>
        </w:rPr>
      </w:pPr>
      <w:r>
        <w:rPr>
          <w:rFonts w:ascii="Calibri Light" w:hAnsi="Calibri Light"/>
          <w:i w:val="false"/>
          <w:iCs w:val="false"/>
          <w:color w:val="000000"/>
          <w:sz w:val="24"/>
          <w:szCs w:val="24"/>
        </w:rPr>
        <w:t>Realizar programa de controle integrado de pragas, providenciando a desinsetização/dedetização e desratização da área da lanchonete trimestralmente;</w:t>
      </w:r>
    </w:p>
    <w:p>
      <w:pPr>
        <w:pStyle w:val="Nvel01-SemNumerao"/>
        <w:rPr>
          <w:rFonts w:ascii="Calibri Light" w:hAnsi="Calibri Light"/>
          <w:sz w:val="24"/>
          <w:szCs w:val="24"/>
        </w:rPr>
      </w:pPr>
      <w:r>
        <w:rPr>
          <w:rFonts w:ascii="Calibri Light" w:hAnsi="Calibri Light"/>
          <w:sz w:val="24"/>
          <w:szCs w:val="24"/>
        </w:rPr>
        <w:t>Materiais a serem disponibilizados</w:t>
      </w:r>
    </w:p>
    <w:p>
      <w:pPr>
        <w:pStyle w:val="Nvel2-Red"/>
        <w:numPr>
          <w:ilvl w:val="1"/>
          <w:numId w:val="1"/>
        </w:numPr>
        <w:ind w:left="0" w:hanging="0"/>
        <w:rPr>
          <w:rFonts w:ascii="Calibri Light" w:hAnsi="Calibri Light"/>
          <w:sz w:val="24"/>
          <w:szCs w:val="24"/>
        </w:rPr>
      </w:pPr>
      <w:r>
        <w:rPr>
          <w:rFonts w:ascii="Calibri Light" w:hAnsi="Calibri Light"/>
          <w:sz w:val="24"/>
          <w:szCs w:val="24"/>
        </w:rPr>
        <w:t>Para a perfeita execução dos serviços, a Contratada deverá disponibilizar os materiais, equipamentos, ferramentas e utensílios necessários, nas quantidades estimadas e qualidades a seguir estabelecidas, promovendo sua substituição quando necessário:</w:t>
      </w:r>
    </w:p>
    <w:p>
      <w:pPr>
        <w:pStyle w:val="Nvel2-Red"/>
        <w:numPr>
          <w:ilvl w:val="2"/>
          <w:numId w:val="1"/>
        </w:numPr>
        <w:ind w:left="0" w:hanging="0"/>
        <w:rPr>
          <w:rFonts w:ascii="Calibri Light" w:hAnsi="Calibri Light"/>
          <w:sz w:val="24"/>
          <w:szCs w:val="24"/>
        </w:rPr>
      </w:pPr>
      <w:r>
        <w:rPr>
          <w:rFonts w:cs="Arial" w:ascii="Calibri Light" w:hAnsi="Calibri Light"/>
          <w:i w:val="false"/>
          <w:iCs w:val="false"/>
          <w:color w:val="000000"/>
          <w:sz w:val="24"/>
          <w:szCs w:val="24"/>
        </w:rPr>
        <w:t>D</w:t>
      </w:r>
      <w:r>
        <w:rPr>
          <w:rFonts w:ascii="Calibri Light" w:hAnsi="Calibri Light"/>
          <w:i w:val="false"/>
          <w:iCs w:val="false"/>
          <w:color w:val="000000"/>
          <w:sz w:val="24"/>
          <w:szCs w:val="24"/>
        </w:rPr>
        <w:t xml:space="preserve">isponibilizar funcionários uniformizados, qualificados para a realização dos serviços; </w:t>
      </w:r>
    </w:p>
    <w:p>
      <w:pPr>
        <w:pStyle w:val="ListParagraph"/>
        <w:numPr>
          <w:ilvl w:val="2"/>
          <w:numId w:val="1"/>
        </w:numPr>
        <w:spacing w:lineRule="auto" w:line="240" w:before="57" w:after="57"/>
        <w:ind w:left="851" w:right="19" w:hanging="0"/>
        <w:contextualSpacing/>
        <w:jc w:val="both"/>
        <w:rPr>
          <w:rFonts w:ascii="Calibri Light" w:hAnsi="Calibri Light"/>
          <w:sz w:val="24"/>
          <w:szCs w:val="24"/>
        </w:rPr>
      </w:pPr>
      <w:r>
        <w:rPr>
          <w:rFonts w:ascii="Calibri Light" w:hAnsi="Calibri Light"/>
          <w:i w:val="false"/>
          <w:iCs w:val="false"/>
          <w:color w:val="000000"/>
          <w:sz w:val="24"/>
          <w:szCs w:val="24"/>
        </w:rPr>
        <w:t xml:space="preserve">Conhecimento de utilização e operação dos equipamentos afetos ao serviço; </w:t>
      </w:r>
    </w:p>
    <w:p>
      <w:pPr>
        <w:pStyle w:val="ListParagraph"/>
        <w:numPr>
          <w:ilvl w:val="2"/>
          <w:numId w:val="1"/>
        </w:numPr>
        <w:spacing w:lineRule="auto" w:line="240" w:before="57" w:after="57"/>
        <w:ind w:left="851" w:right="19" w:hanging="0"/>
        <w:contextualSpacing/>
        <w:jc w:val="both"/>
        <w:rPr>
          <w:rFonts w:ascii="Calibri Light" w:hAnsi="Calibri Light"/>
          <w:sz w:val="24"/>
          <w:szCs w:val="24"/>
        </w:rPr>
      </w:pPr>
      <w:r>
        <w:rPr>
          <w:rFonts w:ascii="Calibri Light" w:hAnsi="Calibri Light"/>
          <w:i w:val="false"/>
          <w:iCs w:val="false"/>
          <w:color w:val="000000"/>
          <w:sz w:val="24"/>
          <w:szCs w:val="24"/>
        </w:rPr>
        <w:t xml:space="preserve">Possuir e fornecer no mínimo os equipamentos, mobiliários e materiais listados abaixo: </w:t>
      </w:r>
    </w:p>
    <w:p>
      <w:pPr>
        <w:pStyle w:val="ListParagraph"/>
        <w:numPr>
          <w:ilvl w:val="3"/>
          <w:numId w:val="1"/>
        </w:numPr>
        <w:spacing w:lineRule="auto" w:line="240" w:before="57" w:after="57"/>
        <w:ind w:left="1418" w:right="19" w:hanging="0"/>
        <w:contextualSpacing/>
        <w:jc w:val="both"/>
        <w:rPr>
          <w:rFonts w:ascii="Calibri Light" w:hAnsi="Calibri Light"/>
          <w:sz w:val="24"/>
          <w:szCs w:val="24"/>
        </w:rPr>
      </w:pPr>
      <w:r>
        <w:rPr>
          <w:rFonts w:ascii="Calibri Light" w:hAnsi="Calibri Light"/>
          <w:i w:val="false"/>
          <w:iCs w:val="false"/>
          <w:color w:val="000000"/>
          <w:sz w:val="24"/>
          <w:szCs w:val="24"/>
        </w:rPr>
        <w:t xml:space="preserve">Balcão expositor para salgados; </w:t>
      </w:r>
    </w:p>
    <w:p>
      <w:pPr>
        <w:pStyle w:val="ListParagraph"/>
        <w:numPr>
          <w:ilvl w:val="3"/>
          <w:numId w:val="1"/>
        </w:numPr>
        <w:spacing w:lineRule="auto" w:line="240" w:before="57" w:after="57"/>
        <w:ind w:left="1418" w:right="19" w:hanging="0"/>
        <w:contextualSpacing/>
        <w:jc w:val="both"/>
        <w:rPr>
          <w:rFonts w:ascii="Calibri Light" w:hAnsi="Calibri Light"/>
          <w:sz w:val="24"/>
          <w:szCs w:val="24"/>
        </w:rPr>
      </w:pPr>
      <w:r>
        <w:rPr>
          <w:rFonts w:ascii="Calibri Light" w:hAnsi="Calibri Light"/>
          <w:i w:val="false"/>
          <w:iCs w:val="false"/>
          <w:color w:val="000000"/>
          <w:sz w:val="24"/>
          <w:szCs w:val="24"/>
        </w:rPr>
        <w:t>Forno micro-ondas;</w:t>
      </w:r>
    </w:p>
    <w:p>
      <w:pPr>
        <w:pStyle w:val="ListParagraph"/>
        <w:numPr>
          <w:ilvl w:val="3"/>
          <w:numId w:val="1"/>
        </w:numPr>
        <w:spacing w:lineRule="auto" w:line="240" w:before="57" w:after="57"/>
        <w:ind w:left="1418" w:right="19" w:hanging="0"/>
        <w:contextualSpacing/>
        <w:jc w:val="both"/>
        <w:rPr>
          <w:rFonts w:ascii="Calibri Light" w:hAnsi="Calibri Light"/>
          <w:sz w:val="24"/>
          <w:szCs w:val="24"/>
        </w:rPr>
      </w:pPr>
      <w:r>
        <w:rPr>
          <w:rFonts w:ascii="Calibri Light" w:hAnsi="Calibri Light"/>
          <w:i w:val="false"/>
          <w:iCs w:val="false"/>
          <w:color w:val="000000"/>
          <w:sz w:val="24"/>
          <w:szCs w:val="24"/>
        </w:rPr>
        <w:t>Freezer;</w:t>
      </w:r>
    </w:p>
    <w:p>
      <w:pPr>
        <w:pStyle w:val="ListParagraph"/>
        <w:numPr>
          <w:ilvl w:val="3"/>
          <w:numId w:val="1"/>
        </w:numPr>
        <w:spacing w:lineRule="auto" w:line="240" w:before="57" w:after="57"/>
        <w:ind w:left="1418" w:right="19" w:hanging="0"/>
        <w:contextualSpacing/>
        <w:jc w:val="both"/>
        <w:rPr>
          <w:rFonts w:ascii="Calibri Light" w:hAnsi="Calibri Light"/>
          <w:sz w:val="24"/>
          <w:szCs w:val="24"/>
        </w:rPr>
      </w:pPr>
      <w:r>
        <w:rPr>
          <w:rFonts w:ascii="Calibri Light" w:hAnsi="Calibri Light"/>
          <w:i w:val="false"/>
          <w:iCs w:val="false"/>
          <w:color w:val="000000"/>
          <w:sz w:val="24"/>
          <w:szCs w:val="24"/>
        </w:rPr>
        <w:t xml:space="preserve">Refrigerador; </w:t>
      </w:r>
    </w:p>
    <w:p>
      <w:pPr>
        <w:pStyle w:val="ListParagraph"/>
        <w:numPr>
          <w:ilvl w:val="3"/>
          <w:numId w:val="1"/>
        </w:numPr>
        <w:spacing w:lineRule="auto" w:line="240" w:before="57" w:after="57"/>
        <w:ind w:left="1418" w:right="19" w:hanging="0"/>
        <w:contextualSpacing/>
        <w:jc w:val="both"/>
        <w:rPr>
          <w:rFonts w:ascii="Calibri Light" w:hAnsi="Calibri Light"/>
          <w:sz w:val="24"/>
          <w:szCs w:val="24"/>
        </w:rPr>
      </w:pPr>
      <w:r>
        <w:rPr>
          <w:rFonts w:ascii="Calibri Light" w:hAnsi="Calibri Light"/>
          <w:i w:val="false"/>
          <w:iCs w:val="false"/>
          <w:color w:val="000000"/>
          <w:sz w:val="24"/>
          <w:szCs w:val="24"/>
        </w:rPr>
        <w:t>Máquina de café;</w:t>
      </w:r>
    </w:p>
    <w:p>
      <w:pPr>
        <w:pStyle w:val="ListParagraph"/>
        <w:numPr>
          <w:ilvl w:val="3"/>
          <w:numId w:val="1"/>
        </w:numPr>
        <w:spacing w:lineRule="auto" w:line="240" w:before="57" w:after="57"/>
        <w:ind w:left="1418" w:hanging="0"/>
        <w:contextualSpacing/>
        <w:rPr>
          <w:rFonts w:ascii="Calibri Light" w:hAnsi="Calibri Light"/>
          <w:sz w:val="24"/>
          <w:szCs w:val="24"/>
        </w:rPr>
      </w:pPr>
      <w:r>
        <w:rPr>
          <w:rFonts w:ascii="Calibri Light" w:hAnsi="Calibri Light"/>
          <w:i w:val="false"/>
          <w:iCs w:val="false"/>
          <w:color w:val="000000"/>
          <w:sz w:val="24"/>
          <w:szCs w:val="24"/>
        </w:rPr>
        <w:t xml:space="preserve">Liquidificador; </w:t>
      </w:r>
    </w:p>
    <w:p>
      <w:pPr>
        <w:pStyle w:val="ListParagraph"/>
        <w:numPr>
          <w:ilvl w:val="3"/>
          <w:numId w:val="1"/>
        </w:numPr>
        <w:spacing w:lineRule="auto" w:line="240" w:before="57" w:after="57"/>
        <w:ind w:left="1418" w:right="19" w:hanging="0"/>
        <w:contextualSpacing/>
        <w:rPr>
          <w:rFonts w:ascii="Calibri Light" w:hAnsi="Calibri Light"/>
          <w:sz w:val="24"/>
          <w:szCs w:val="24"/>
        </w:rPr>
      </w:pPr>
      <w:r>
        <w:rPr>
          <w:rFonts w:ascii="Calibri Light" w:hAnsi="Calibri Light"/>
          <w:i w:val="false"/>
          <w:iCs w:val="false"/>
          <w:color w:val="000000"/>
          <w:sz w:val="24"/>
          <w:szCs w:val="24"/>
        </w:rPr>
        <w:t>Fogão;</w:t>
      </w:r>
    </w:p>
    <w:p>
      <w:pPr>
        <w:pStyle w:val="ListParagraph"/>
        <w:numPr>
          <w:ilvl w:val="3"/>
          <w:numId w:val="1"/>
        </w:numPr>
        <w:spacing w:lineRule="auto" w:line="240" w:before="57" w:after="57"/>
        <w:ind w:left="1418" w:right="19" w:hanging="0"/>
        <w:contextualSpacing/>
        <w:rPr>
          <w:rFonts w:ascii="Calibri Light" w:hAnsi="Calibri Light"/>
          <w:sz w:val="24"/>
          <w:szCs w:val="24"/>
        </w:rPr>
      </w:pPr>
      <w:r>
        <w:rPr>
          <w:rFonts w:ascii="Calibri Light" w:hAnsi="Calibri Light"/>
          <w:i w:val="false"/>
          <w:iCs w:val="false"/>
          <w:color w:val="000000"/>
          <w:sz w:val="24"/>
          <w:szCs w:val="24"/>
        </w:rPr>
        <w:t xml:space="preserve">Sanduicheira/chapa; </w:t>
      </w:r>
    </w:p>
    <w:p>
      <w:pPr>
        <w:pStyle w:val="ListParagraph"/>
        <w:numPr>
          <w:ilvl w:val="3"/>
          <w:numId w:val="1"/>
        </w:numPr>
        <w:spacing w:lineRule="auto" w:line="240" w:before="57" w:after="57"/>
        <w:ind w:left="1418" w:right="19" w:hanging="0"/>
        <w:contextualSpacing/>
        <w:rPr>
          <w:rFonts w:ascii="Calibri Light" w:hAnsi="Calibri Light"/>
          <w:sz w:val="24"/>
          <w:szCs w:val="24"/>
        </w:rPr>
      </w:pPr>
      <w:r>
        <w:rPr>
          <w:rFonts w:ascii="Calibri Light" w:hAnsi="Calibri Light"/>
          <w:i w:val="false"/>
          <w:iCs w:val="false"/>
          <w:color w:val="000000"/>
          <w:sz w:val="24"/>
          <w:szCs w:val="24"/>
        </w:rPr>
        <w:t xml:space="preserve">Porta-guardanapos; </w:t>
      </w:r>
    </w:p>
    <w:p>
      <w:pPr>
        <w:pStyle w:val="ListParagraph"/>
        <w:numPr>
          <w:ilvl w:val="3"/>
          <w:numId w:val="1"/>
        </w:numPr>
        <w:spacing w:lineRule="auto" w:line="240" w:before="57" w:after="57"/>
        <w:ind w:left="1418" w:right="19" w:hanging="0"/>
        <w:contextualSpacing/>
        <w:rPr>
          <w:rFonts w:ascii="Calibri Light" w:hAnsi="Calibri Light"/>
          <w:sz w:val="24"/>
          <w:szCs w:val="24"/>
        </w:rPr>
      </w:pPr>
      <w:r>
        <w:rPr>
          <w:rFonts w:ascii="Calibri Light" w:hAnsi="Calibri Light"/>
          <w:i w:val="false"/>
          <w:iCs w:val="false"/>
          <w:color w:val="000000"/>
          <w:sz w:val="24"/>
          <w:szCs w:val="24"/>
        </w:rPr>
        <w:t xml:space="preserve">Guardanapos de papel; </w:t>
      </w:r>
    </w:p>
    <w:p>
      <w:pPr>
        <w:pStyle w:val="ListParagraph"/>
        <w:numPr>
          <w:ilvl w:val="3"/>
          <w:numId w:val="1"/>
        </w:numPr>
        <w:spacing w:lineRule="auto" w:line="240" w:before="57" w:after="57"/>
        <w:ind w:left="1418" w:right="19" w:hanging="0"/>
        <w:contextualSpacing/>
        <w:rPr>
          <w:rFonts w:ascii="Calibri Light" w:hAnsi="Calibri Light"/>
          <w:sz w:val="24"/>
          <w:szCs w:val="24"/>
        </w:rPr>
      </w:pPr>
      <w:r>
        <w:rPr>
          <w:rFonts w:ascii="Calibri Light" w:hAnsi="Calibri Light"/>
          <w:i w:val="false"/>
          <w:iCs w:val="false"/>
          <w:color w:val="000000"/>
          <w:sz w:val="24"/>
          <w:szCs w:val="24"/>
        </w:rPr>
        <w:t xml:space="preserve">Talheres plásticos para consumo do alimento; </w:t>
      </w:r>
    </w:p>
    <w:p>
      <w:pPr>
        <w:pStyle w:val="ListParagraph"/>
        <w:numPr>
          <w:ilvl w:val="3"/>
          <w:numId w:val="1"/>
        </w:numPr>
        <w:spacing w:lineRule="auto" w:line="240" w:before="57" w:after="57"/>
        <w:ind w:left="1418" w:right="19" w:hanging="0"/>
        <w:contextualSpacing/>
        <w:rPr>
          <w:rFonts w:ascii="Calibri Light" w:hAnsi="Calibri Light"/>
          <w:sz w:val="24"/>
          <w:szCs w:val="24"/>
        </w:rPr>
      </w:pPr>
      <w:r>
        <w:rPr>
          <w:rFonts w:ascii="Calibri Light" w:hAnsi="Calibri Light"/>
          <w:i w:val="false"/>
          <w:iCs w:val="false"/>
          <w:color w:val="000000"/>
          <w:sz w:val="24"/>
          <w:szCs w:val="24"/>
        </w:rPr>
        <w:t>Recipientes para molhos com tampa;</w:t>
      </w:r>
    </w:p>
    <w:p>
      <w:pPr>
        <w:pStyle w:val="ListParagraph"/>
        <w:numPr>
          <w:ilvl w:val="3"/>
          <w:numId w:val="1"/>
        </w:numPr>
        <w:spacing w:lineRule="auto" w:line="240" w:before="57" w:after="57"/>
        <w:ind w:left="1418" w:right="19" w:hanging="0"/>
        <w:contextualSpacing/>
        <w:rPr>
          <w:rFonts w:ascii="Calibri Light" w:hAnsi="Calibri Light"/>
          <w:sz w:val="24"/>
          <w:szCs w:val="24"/>
        </w:rPr>
      </w:pPr>
      <w:r>
        <w:rPr>
          <w:rFonts w:ascii="Calibri Light" w:hAnsi="Calibri Light"/>
          <w:i w:val="false"/>
          <w:iCs w:val="false"/>
          <w:color w:val="000000"/>
          <w:sz w:val="24"/>
          <w:szCs w:val="24"/>
        </w:rPr>
        <w:t>Panos de prato;</w:t>
      </w:r>
    </w:p>
    <w:p>
      <w:pPr>
        <w:pStyle w:val="ListParagraph"/>
        <w:numPr>
          <w:ilvl w:val="3"/>
          <w:numId w:val="1"/>
        </w:numPr>
        <w:spacing w:lineRule="auto" w:line="240" w:before="57" w:after="57"/>
        <w:ind w:left="1418" w:right="19" w:hanging="0"/>
        <w:contextualSpacing/>
        <w:rPr>
          <w:rFonts w:ascii="Calibri Light" w:hAnsi="Calibri Light"/>
          <w:sz w:val="24"/>
          <w:szCs w:val="24"/>
        </w:rPr>
      </w:pPr>
      <w:r>
        <w:rPr>
          <w:rFonts w:ascii="Calibri Light" w:hAnsi="Calibri Light"/>
          <w:i w:val="false"/>
          <w:iCs w:val="false"/>
          <w:color w:val="000000"/>
          <w:sz w:val="24"/>
          <w:szCs w:val="24"/>
        </w:rPr>
        <w:t>Panos de chão;</w:t>
      </w:r>
    </w:p>
    <w:p>
      <w:pPr>
        <w:pStyle w:val="ListParagraph"/>
        <w:numPr>
          <w:ilvl w:val="3"/>
          <w:numId w:val="1"/>
        </w:numPr>
        <w:spacing w:lineRule="auto" w:line="240" w:before="57" w:after="57"/>
        <w:ind w:left="1418" w:right="19" w:hanging="0"/>
        <w:contextualSpacing/>
        <w:rPr>
          <w:rFonts w:ascii="Calibri Light" w:hAnsi="Calibri Light"/>
          <w:sz w:val="24"/>
          <w:szCs w:val="24"/>
        </w:rPr>
      </w:pPr>
      <w:r>
        <w:rPr>
          <w:rFonts w:ascii="Calibri Light" w:hAnsi="Calibri Light"/>
          <w:i w:val="false"/>
          <w:iCs w:val="false"/>
          <w:color w:val="000000"/>
          <w:sz w:val="24"/>
          <w:szCs w:val="24"/>
        </w:rPr>
        <w:t>Materiais para limpeza e higienização;</w:t>
      </w:r>
    </w:p>
    <w:p>
      <w:pPr>
        <w:pStyle w:val="ListParagraph"/>
        <w:numPr>
          <w:ilvl w:val="3"/>
          <w:numId w:val="1"/>
        </w:numPr>
        <w:spacing w:lineRule="auto" w:line="240" w:before="57" w:after="57"/>
        <w:ind w:left="1418" w:right="19" w:hanging="0"/>
        <w:contextualSpacing/>
        <w:rPr>
          <w:rFonts w:ascii="Calibri Light" w:hAnsi="Calibri Light"/>
          <w:sz w:val="24"/>
          <w:szCs w:val="24"/>
        </w:rPr>
      </w:pPr>
      <w:r>
        <w:rPr>
          <w:rFonts w:ascii="Calibri Light" w:hAnsi="Calibri Light"/>
          <w:i w:val="false"/>
          <w:iCs w:val="false"/>
          <w:color w:val="000000"/>
          <w:sz w:val="24"/>
          <w:szCs w:val="24"/>
        </w:rPr>
        <w:t>Rodos; Vassouras;</w:t>
      </w:r>
    </w:p>
    <w:p>
      <w:pPr>
        <w:pStyle w:val="ListParagraph"/>
        <w:numPr>
          <w:ilvl w:val="3"/>
          <w:numId w:val="1"/>
        </w:numPr>
        <w:spacing w:lineRule="auto" w:line="240" w:before="57" w:after="57"/>
        <w:ind w:left="1418" w:right="19" w:hanging="0"/>
        <w:contextualSpacing/>
        <w:rPr>
          <w:rFonts w:ascii="Calibri Light" w:hAnsi="Calibri Light"/>
          <w:sz w:val="24"/>
          <w:szCs w:val="24"/>
        </w:rPr>
      </w:pPr>
      <w:r>
        <w:rPr>
          <w:rFonts w:ascii="Calibri Light" w:hAnsi="Calibri Light"/>
          <w:i w:val="false"/>
          <w:iCs w:val="false"/>
          <w:color w:val="000000"/>
          <w:sz w:val="24"/>
          <w:szCs w:val="24"/>
        </w:rPr>
        <w:t>Sacos de lixo;</w:t>
      </w:r>
    </w:p>
    <w:p>
      <w:pPr>
        <w:pStyle w:val="ListParagraph"/>
        <w:numPr>
          <w:ilvl w:val="3"/>
          <w:numId w:val="1"/>
        </w:numPr>
        <w:spacing w:lineRule="auto" w:line="240" w:before="57" w:after="57"/>
        <w:ind w:left="1418" w:right="19" w:hanging="0"/>
        <w:contextualSpacing/>
        <w:rPr>
          <w:rFonts w:ascii="Calibri Light" w:hAnsi="Calibri Light"/>
          <w:sz w:val="24"/>
          <w:szCs w:val="24"/>
        </w:rPr>
      </w:pPr>
      <w:r>
        <w:rPr>
          <w:rFonts w:ascii="Calibri Light" w:hAnsi="Calibri Light"/>
          <w:i w:val="false"/>
          <w:iCs w:val="false"/>
          <w:color w:val="000000"/>
          <w:sz w:val="24"/>
          <w:szCs w:val="24"/>
        </w:rPr>
        <w:t>Luvas descartáveis;</w:t>
      </w:r>
    </w:p>
    <w:p>
      <w:pPr>
        <w:pStyle w:val="ListParagraph"/>
        <w:numPr>
          <w:ilvl w:val="3"/>
          <w:numId w:val="1"/>
        </w:numPr>
        <w:spacing w:lineRule="auto" w:line="240" w:before="57" w:after="57"/>
        <w:ind w:left="1418" w:right="19" w:hanging="0"/>
        <w:contextualSpacing/>
        <w:rPr>
          <w:rFonts w:ascii="Calibri Light" w:hAnsi="Calibri Light"/>
          <w:sz w:val="24"/>
          <w:szCs w:val="24"/>
        </w:rPr>
      </w:pPr>
      <w:r>
        <w:rPr>
          <w:rFonts w:ascii="Calibri Light" w:hAnsi="Calibri Light"/>
          <w:i w:val="false"/>
          <w:iCs w:val="false"/>
          <w:color w:val="000000"/>
          <w:sz w:val="24"/>
          <w:szCs w:val="24"/>
        </w:rPr>
        <w:t>Toucas descartáveis;</w:t>
      </w:r>
    </w:p>
    <w:p>
      <w:pPr>
        <w:pStyle w:val="ListParagraph"/>
        <w:numPr>
          <w:ilvl w:val="3"/>
          <w:numId w:val="1"/>
        </w:numPr>
        <w:spacing w:lineRule="auto" w:line="240" w:before="57" w:after="57"/>
        <w:ind w:left="1418" w:right="19" w:hanging="0"/>
        <w:contextualSpacing/>
        <w:rPr>
          <w:rFonts w:ascii="Calibri Light" w:hAnsi="Calibri Light"/>
          <w:sz w:val="24"/>
          <w:szCs w:val="24"/>
        </w:rPr>
      </w:pPr>
      <w:r>
        <w:rPr>
          <w:rFonts w:ascii="Calibri Light" w:hAnsi="Calibri Light"/>
          <w:i w:val="false"/>
          <w:iCs w:val="false"/>
          <w:color w:val="000000"/>
          <w:sz w:val="24"/>
          <w:szCs w:val="24"/>
        </w:rPr>
        <w:t>Máscaras descartáveis;</w:t>
      </w:r>
    </w:p>
    <w:p>
      <w:pPr>
        <w:pStyle w:val="ListParagraph"/>
        <w:numPr>
          <w:ilvl w:val="3"/>
          <w:numId w:val="1"/>
        </w:numPr>
        <w:spacing w:lineRule="auto" w:line="240" w:before="57" w:after="57"/>
        <w:ind w:left="1418" w:right="19" w:hanging="0"/>
        <w:contextualSpacing/>
        <w:rPr>
          <w:rFonts w:ascii="Calibri Light" w:hAnsi="Calibri Light"/>
          <w:sz w:val="24"/>
          <w:szCs w:val="24"/>
        </w:rPr>
      </w:pPr>
      <w:r>
        <w:rPr>
          <w:rFonts w:ascii="Calibri Light" w:hAnsi="Calibri Light"/>
          <w:i w:val="false"/>
          <w:iCs w:val="false"/>
          <w:color w:val="000000"/>
          <w:sz w:val="24"/>
          <w:szCs w:val="24"/>
        </w:rPr>
        <w:t>Máquinas para pagamento por meio eletrônico – cartões de crédito e débito;</w:t>
      </w:r>
    </w:p>
    <w:p>
      <w:pPr>
        <w:pStyle w:val="ListParagraph"/>
        <w:numPr>
          <w:ilvl w:val="3"/>
          <w:numId w:val="1"/>
        </w:numPr>
        <w:spacing w:lineRule="auto" w:line="240" w:before="57" w:after="57"/>
        <w:ind w:left="1418" w:right="19" w:hanging="0"/>
        <w:contextualSpacing/>
        <w:rPr>
          <w:rFonts w:ascii="Calibri Light" w:hAnsi="Calibri Light"/>
          <w:sz w:val="24"/>
          <w:szCs w:val="24"/>
        </w:rPr>
      </w:pPr>
      <w:r>
        <w:rPr>
          <w:rFonts w:ascii="Calibri Light" w:hAnsi="Calibri Light"/>
          <w:i w:val="false"/>
          <w:iCs w:val="false"/>
          <w:color w:val="000000"/>
          <w:sz w:val="24"/>
          <w:szCs w:val="24"/>
        </w:rPr>
        <w:t>Caixa registradora emissora de cupom fiscal;</w:t>
      </w:r>
    </w:p>
    <w:p>
      <w:pPr>
        <w:pStyle w:val="ListParagraph"/>
        <w:numPr>
          <w:ilvl w:val="3"/>
          <w:numId w:val="1"/>
        </w:numPr>
        <w:spacing w:lineRule="auto" w:line="240" w:before="57" w:after="57"/>
        <w:ind w:left="1418" w:right="19" w:hanging="5"/>
        <w:contextualSpacing/>
        <w:rPr>
          <w:rFonts w:ascii="Calibri Light" w:hAnsi="Calibri Light"/>
          <w:sz w:val="24"/>
          <w:szCs w:val="24"/>
        </w:rPr>
      </w:pPr>
      <w:r>
        <w:rPr>
          <w:rFonts w:ascii="Calibri Light" w:hAnsi="Calibri Light"/>
          <w:i w:val="false"/>
          <w:iCs w:val="false"/>
          <w:color w:val="000000"/>
          <w:sz w:val="24"/>
          <w:szCs w:val="24"/>
        </w:rPr>
        <w:t>Lixeiras com acionamento por pedal;</w:t>
      </w:r>
    </w:p>
    <w:p>
      <w:pPr>
        <w:pStyle w:val="ListParagraph"/>
        <w:numPr>
          <w:ilvl w:val="2"/>
          <w:numId w:val="1"/>
        </w:numPr>
        <w:spacing w:lineRule="auto" w:line="240" w:before="57" w:after="57"/>
        <w:ind w:left="851" w:right="19" w:hanging="8"/>
        <w:contextualSpacing/>
        <w:rPr>
          <w:rFonts w:ascii="Calibri Light" w:hAnsi="Calibri Light"/>
          <w:sz w:val="24"/>
          <w:szCs w:val="24"/>
        </w:rPr>
      </w:pPr>
      <w:r>
        <w:rPr>
          <w:rFonts w:ascii="Calibri Light" w:hAnsi="Calibri Light"/>
          <w:i w:val="false"/>
          <w:iCs w:val="false"/>
          <w:color w:val="000000"/>
          <w:sz w:val="24"/>
          <w:szCs w:val="24"/>
        </w:rPr>
        <w:t xml:space="preserve">A contratada deverá disponibilizar aos usuários no espaço da lanchonete e em quantidade adequada os materiais relacionados abaixo: </w:t>
      </w:r>
    </w:p>
    <w:p>
      <w:pPr>
        <w:pStyle w:val="ListParagraph"/>
        <w:numPr>
          <w:ilvl w:val="3"/>
          <w:numId w:val="1"/>
        </w:numPr>
        <w:spacing w:lineRule="auto" w:line="240" w:before="57" w:after="57"/>
        <w:ind w:left="1418" w:right="19" w:hanging="8"/>
        <w:contextualSpacing/>
        <w:rPr>
          <w:rFonts w:ascii="Calibri Light" w:hAnsi="Calibri Light"/>
          <w:sz w:val="24"/>
          <w:szCs w:val="24"/>
        </w:rPr>
      </w:pPr>
      <w:r>
        <w:rPr>
          <w:rFonts w:ascii="Calibri Light" w:hAnsi="Calibri Light"/>
          <w:i w:val="false"/>
          <w:iCs w:val="false"/>
          <w:color w:val="000000"/>
          <w:sz w:val="24"/>
          <w:szCs w:val="24"/>
        </w:rPr>
        <w:t>Saches de sal;</w:t>
      </w:r>
    </w:p>
    <w:p>
      <w:pPr>
        <w:pStyle w:val="ListParagraph"/>
        <w:numPr>
          <w:ilvl w:val="3"/>
          <w:numId w:val="1"/>
        </w:numPr>
        <w:spacing w:lineRule="auto" w:line="240" w:before="57" w:after="57"/>
        <w:ind w:left="1418" w:right="19" w:hanging="8"/>
        <w:contextualSpacing/>
        <w:rPr>
          <w:rFonts w:ascii="Calibri Light" w:hAnsi="Calibri Light"/>
          <w:sz w:val="24"/>
          <w:szCs w:val="24"/>
        </w:rPr>
      </w:pPr>
      <w:r>
        <w:rPr>
          <w:rFonts w:ascii="Calibri Light" w:hAnsi="Calibri Light"/>
          <w:i w:val="false"/>
          <w:iCs w:val="false"/>
          <w:color w:val="000000"/>
          <w:sz w:val="24"/>
          <w:szCs w:val="24"/>
        </w:rPr>
        <w:t>Saches de açúcar;</w:t>
      </w:r>
    </w:p>
    <w:p>
      <w:pPr>
        <w:pStyle w:val="ListParagraph"/>
        <w:numPr>
          <w:ilvl w:val="3"/>
          <w:numId w:val="1"/>
        </w:numPr>
        <w:spacing w:lineRule="auto" w:line="240" w:before="57" w:after="57"/>
        <w:ind w:left="1418" w:right="19" w:hanging="8"/>
        <w:contextualSpacing/>
        <w:rPr>
          <w:rFonts w:ascii="Calibri Light" w:hAnsi="Calibri Light"/>
          <w:sz w:val="24"/>
          <w:szCs w:val="24"/>
        </w:rPr>
      </w:pPr>
      <w:r>
        <w:rPr>
          <w:rFonts w:ascii="Calibri Light" w:hAnsi="Calibri Light"/>
          <w:i w:val="false"/>
          <w:iCs w:val="false"/>
          <w:color w:val="000000"/>
          <w:sz w:val="24"/>
          <w:szCs w:val="24"/>
        </w:rPr>
        <w:t>Saches de adoçante;</w:t>
      </w:r>
    </w:p>
    <w:p>
      <w:pPr>
        <w:pStyle w:val="ListParagraph"/>
        <w:numPr>
          <w:ilvl w:val="3"/>
          <w:numId w:val="1"/>
        </w:numPr>
        <w:spacing w:lineRule="auto" w:line="240" w:before="57" w:after="57"/>
        <w:ind w:left="1418" w:right="19" w:hanging="8"/>
        <w:contextualSpacing/>
        <w:rPr>
          <w:rFonts w:ascii="Calibri Light" w:hAnsi="Calibri Light"/>
          <w:sz w:val="24"/>
          <w:szCs w:val="24"/>
        </w:rPr>
      </w:pPr>
      <w:r>
        <w:rPr>
          <w:rFonts w:ascii="Calibri Light" w:hAnsi="Calibri Light"/>
          <w:i w:val="false"/>
          <w:iCs w:val="false"/>
          <w:color w:val="000000"/>
          <w:sz w:val="24"/>
          <w:szCs w:val="24"/>
        </w:rPr>
        <w:t>Saches de ketchup;</w:t>
      </w:r>
    </w:p>
    <w:p>
      <w:pPr>
        <w:pStyle w:val="ListParagraph"/>
        <w:numPr>
          <w:ilvl w:val="3"/>
          <w:numId w:val="1"/>
        </w:numPr>
        <w:spacing w:lineRule="auto" w:line="240" w:before="57" w:after="57"/>
        <w:ind w:left="1418" w:right="19" w:hanging="8"/>
        <w:contextualSpacing/>
        <w:rPr>
          <w:rFonts w:ascii="Calibri Light" w:hAnsi="Calibri Light"/>
          <w:sz w:val="24"/>
          <w:szCs w:val="24"/>
        </w:rPr>
      </w:pPr>
      <w:r>
        <w:rPr>
          <w:rFonts w:ascii="Calibri Light" w:hAnsi="Calibri Light"/>
          <w:i w:val="false"/>
          <w:iCs w:val="false"/>
          <w:color w:val="000000"/>
          <w:sz w:val="24"/>
          <w:szCs w:val="24"/>
        </w:rPr>
        <w:t>Saches de mostarda;</w:t>
      </w:r>
    </w:p>
    <w:p>
      <w:pPr>
        <w:pStyle w:val="ListParagraph"/>
        <w:numPr>
          <w:ilvl w:val="3"/>
          <w:numId w:val="1"/>
        </w:numPr>
        <w:spacing w:lineRule="auto" w:line="240" w:before="57" w:after="57"/>
        <w:ind w:left="1418" w:right="19" w:hanging="8"/>
        <w:contextualSpacing/>
        <w:rPr>
          <w:rFonts w:ascii="Calibri Light" w:hAnsi="Calibri Light"/>
          <w:sz w:val="24"/>
          <w:szCs w:val="24"/>
        </w:rPr>
      </w:pPr>
      <w:r>
        <w:rPr>
          <w:rFonts w:ascii="Calibri Light" w:hAnsi="Calibri Light"/>
          <w:i w:val="false"/>
          <w:iCs w:val="false"/>
          <w:color w:val="000000"/>
          <w:sz w:val="24"/>
          <w:szCs w:val="24"/>
        </w:rPr>
        <w:t>Saches de maionese;</w:t>
      </w:r>
    </w:p>
    <w:p>
      <w:pPr>
        <w:pStyle w:val="ListParagraph"/>
        <w:numPr>
          <w:ilvl w:val="3"/>
          <w:numId w:val="1"/>
        </w:numPr>
        <w:spacing w:lineRule="auto" w:line="240" w:before="57" w:after="57"/>
        <w:ind w:left="1418" w:right="19" w:hanging="8"/>
        <w:contextualSpacing/>
        <w:rPr>
          <w:rFonts w:ascii="Calibri Light" w:hAnsi="Calibri Light"/>
          <w:sz w:val="24"/>
          <w:szCs w:val="24"/>
        </w:rPr>
      </w:pPr>
      <w:r>
        <w:rPr>
          <w:rFonts w:ascii="Calibri Light" w:hAnsi="Calibri Light"/>
          <w:i w:val="false"/>
          <w:iCs w:val="false"/>
          <w:color w:val="000000"/>
          <w:sz w:val="24"/>
          <w:szCs w:val="24"/>
        </w:rPr>
        <w:t>Palitos em embalagens individuais;</w:t>
      </w:r>
    </w:p>
    <w:p>
      <w:pPr>
        <w:pStyle w:val="ListParagraph"/>
        <w:numPr>
          <w:ilvl w:val="3"/>
          <w:numId w:val="1"/>
        </w:numPr>
        <w:spacing w:lineRule="auto" w:line="240" w:before="57" w:after="57"/>
        <w:ind w:left="1418" w:right="19" w:hanging="8"/>
        <w:contextualSpacing/>
        <w:rPr>
          <w:rFonts w:ascii="Calibri Light" w:hAnsi="Calibri Light"/>
          <w:sz w:val="24"/>
          <w:szCs w:val="24"/>
        </w:rPr>
      </w:pPr>
      <w:r>
        <w:rPr>
          <w:rFonts w:ascii="Calibri Light" w:hAnsi="Calibri Light"/>
          <w:i w:val="false"/>
          <w:iCs w:val="false"/>
          <w:color w:val="000000"/>
          <w:sz w:val="24"/>
          <w:szCs w:val="24"/>
        </w:rPr>
        <w:t xml:space="preserve">Guardanapos de papel em suportes; </w:t>
      </w:r>
    </w:p>
    <w:p>
      <w:pPr>
        <w:pStyle w:val="ListParagraph"/>
        <w:numPr>
          <w:ilvl w:val="3"/>
          <w:numId w:val="1"/>
        </w:numPr>
        <w:spacing w:lineRule="auto" w:line="240" w:before="57" w:after="57"/>
        <w:ind w:left="1418" w:right="19" w:hanging="8"/>
        <w:contextualSpacing/>
        <w:rPr>
          <w:rFonts w:ascii="Calibri Light" w:hAnsi="Calibri Light"/>
          <w:sz w:val="24"/>
          <w:szCs w:val="24"/>
        </w:rPr>
      </w:pPr>
      <w:r>
        <w:rPr>
          <w:rFonts w:ascii="Calibri Light" w:hAnsi="Calibri Light"/>
          <w:i w:val="false"/>
          <w:iCs w:val="false"/>
          <w:color w:val="000000"/>
          <w:sz w:val="24"/>
          <w:szCs w:val="24"/>
        </w:rPr>
        <w:t xml:space="preserve">Palheta plástica para café de no mínimo 11cm; </w:t>
      </w:r>
    </w:p>
    <w:p>
      <w:pPr>
        <w:pStyle w:val="ListParagraph"/>
        <w:numPr>
          <w:ilvl w:val="3"/>
          <w:numId w:val="1"/>
        </w:numPr>
        <w:spacing w:lineRule="auto" w:line="240" w:before="57" w:after="57"/>
        <w:ind w:left="1418" w:right="19" w:hanging="8"/>
        <w:contextualSpacing/>
        <w:rPr>
          <w:rFonts w:ascii="Calibri Light" w:hAnsi="Calibri Light"/>
          <w:sz w:val="24"/>
          <w:szCs w:val="24"/>
        </w:rPr>
      </w:pPr>
      <w:r>
        <w:rPr>
          <w:rFonts w:ascii="Calibri Light" w:hAnsi="Calibri Light"/>
          <w:i w:val="false"/>
          <w:iCs w:val="false"/>
          <w:color w:val="000000"/>
          <w:sz w:val="24"/>
          <w:szCs w:val="24"/>
        </w:rPr>
        <w:t>Copos descartáveis;Embalagem com adoçante líquido;</w:t>
      </w:r>
    </w:p>
    <w:p>
      <w:pPr>
        <w:pStyle w:val="ListParagraph"/>
        <w:numPr>
          <w:ilvl w:val="3"/>
          <w:numId w:val="1"/>
        </w:numPr>
        <w:spacing w:lineRule="auto" w:line="240" w:before="57" w:after="57"/>
        <w:ind w:left="1418" w:right="19" w:hanging="8"/>
        <w:contextualSpacing/>
        <w:rPr>
          <w:rFonts w:ascii="Calibri Light" w:hAnsi="Calibri Light"/>
          <w:sz w:val="24"/>
          <w:szCs w:val="24"/>
        </w:rPr>
      </w:pPr>
      <w:r>
        <w:rPr>
          <w:rFonts w:ascii="Calibri Light" w:hAnsi="Calibri Light"/>
          <w:i w:val="false"/>
          <w:iCs w:val="false"/>
          <w:color w:val="000000"/>
          <w:sz w:val="24"/>
          <w:szCs w:val="24"/>
        </w:rPr>
        <w:t>“</w:t>
      </w:r>
      <w:r>
        <w:rPr>
          <w:rFonts w:ascii="Calibri Light" w:hAnsi="Calibri Light"/>
          <w:i w:val="false"/>
          <w:iCs w:val="false"/>
          <w:color w:val="000000"/>
          <w:sz w:val="24"/>
          <w:szCs w:val="24"/>
        </w:rPr>
        <w:t>Dispenser” de álcool em gel para higienização das mãos.</w:t>
      </w:r>
    </w:p>
    <w:p>
      <w:pPr>
        <w:pStyle w:val="Nvel01-SemNumerao"/>
        <w:rPr>
          <w:rFonts w:ascii="Calibri Light" w:hAnsi="Calibri Light"/>
          <w:sz w:val="24"/>
          <w:szCs w:val="24"/>
        </w:rPr>
      </w:pPr>
      <w:r>
        <w:rPr>
          <w:rFonts w:ascii="Calibri Light" w:hAnsi="Calibri Light"/>
          <w:sz w:val="24"/>
          <w:szCs w:val="24"/>
        </w:rPr>
        <w:t>Informações relevantes para o dimensionamento da proposta</w:t>
      </w:r>
    </w:p>
    <w:p>
      <w:pPr>
        <w:pStyle w:val="Nvel2-Red"/>
        <w:numPr>
          <w:ilvl w:val="1"/>
          <w:numId w:val="1"/>
        </w:numPr>
        <w:ind w:left="0" w:hanging="0"/>
        <w:rPr>
          <w:rFonts w:ascii="Calibri Light" w:hAnsi="Calibri Light"/>
          <w:sz w:val="24"/>
          <w:szCs w:val="24"/>
        </w:rPr>
      </w:pPr>
      <w:r>
        <w:rPr>
          <w:rFonts w:ascii="Calibri Light" w:hAnsi="Calibri Light"/>
          <w:sz w:val="24"/>
          <w:szCs w:val="24"/>
        </w:rPr>
        <w:t xml:space="preserve"> </w:t>
      </w:r>
      <w:r>
        <w:rPr>
          <w:rFonts w:cs="Arial" w:ascii="Calibri Light" w:hAnsi="Calibri Light"/>
          <w:bCs/>
          <w:i w:val="false"/>
          <w:iCs w:val="false"/>
          <w:color w:val="000000"/>
          <w:sz w:val="24"/>
          <w:szCs w:val="24"/>
        </w:rPr>
        <w:t>A demanda do órgão tem como base as seguintes características:</w:t>
      </w:r>
    </w:p>
    <w:p>
      <w:pPr>
        <w:pStyle w:val="Nvel2-Red"/>
        <w:numPr>
          <w:ilvl w:val="2"/>
          <w:numId w:val="1"/>
        </w:numPr>
        <w:ind w:left="0" w:hanging="0"/>
        <w:rPr>
          <w:rFonts w:ascii="Calibri Light" w:hAnsi="Calibri Light"/>
          <w:sz w:val="24"/>
          <w:szCs w:val="24"/>
        </w:rPr>
      </w:pPr>
      <w:r>
        <w:rPr>
          <w:rFonts w:cs="Arial" w:ascii="Calibri Light" w:hAnsi="Calibri Light"/>
          <w:bCs/>
          <w:i w:val="false"/>
          <w:iCs w:val="false"/>
          <w:color w:val="000000"/>
          <w:sz w:val="24"/>
          <w:szCs w:val="24"/>
        </w:rPr>
        <w:t xml:space="preserve">O Parque Regional de Manutenção/6 possui um efetivo de aproximadamente 225 (duzentos e vinte e cinco) militares e servidores civis. </w:t>
      </w:r>
      <w:r>
        <w:rPr>
          <w:rFonts w:cs="Arial" w:ascii="Calibri Light" w:hAnsi="Calibri Light"/>
          <w:i w:val="false"/>
          <w:iCs w:val="false"/>
          <w:color w:val="000000"/>
          <w:sz w:val="24"/>
          <w:szCs w:val="24"/>
        </w:rPr>
        <w:t xml:space="preserve">O objeto do certame em tela justifica-se pela necessidade de disponibilização do serviço padronizado de </w:t>
      </w:r>
      <w:r>
        <w:rPr>
          <w:rFonts w:cs="Times New Roman" w:ascii="Calibri Light" w:hAnsi="Calibri Light"/>
          <w:i w:val="false"/>
          <w:iCs w:val="false"/>
          <w:color w:val="000000"/>
          <w:sz w:val="24"/>
          <w:szCs w:val="24"/>
        </w:rPr>
        <w:t xml:space="preserve">CANTINA </w:t>
      </w:r>
      <w:r>
        <w:rPr>
          <w:rFonts w:cs="Arial" w:ascii="Calibri Light" w:hAnsi="Calibri Light"/>
          <w:i w:val="false"/>
          <w:iCs w:val="false"/>
          <w:color w:val="000000"/>
          <w:sz w:val="24"/>
          <w:szCs w:val="24"/>
        </w:rPr>
        <w:t>aos militares do PqRMnt/6.</w:t>
      </w:r>
    </w:p>
    <w:p>
      <w:pPr>
        <w:pStyle w:val="Nvel01-SemNumerao"/>
        <w:rPr/>
      </w:pPr>
      <w:r>
        <w:rPr>
          <w:rFonts w:ascii="Calibri Light" w:hAnsi="Calibri Light"/>
          <w:sz w:val="24"/>
          <w:szCs w:val="24"/>
        </w:rPr>
        <w:t>Especificação da garantia do serviço (</w:t>
      </w:r>
      <w:r>
        <w:fldChar w:fldCharType="begin"/>
      </w:r>
      <w:r>
        <w:rPr>
          <w:rStyle w:val="LinkdaInternet"/>
          <w:sz w:val="24"/>
          <w:szCs w:val="24"/>
          <w:rFonts w:ascii="Calibri Light" w:hAnsi="Calibri Light"/>
        </w:rPr>
        <w:instrText xml:space="preserve"> HYPERLINK "http://www.planalto.gov.br/ccivil_03/_ato2019-2022/2021/lei/L14133.htm" \l "art40§1"</w:instrText>
      </w:r>
      <w:r>
        <w:rPr>
          <w:rStyle w:val="LinkdaInternet"/>
          <w:sz w:val="24"/>
          <w:szCs w:val="24"/>
          <w:rFonts w:ascii="Calibri Light" w:hAnsi="Calibri Light"/>
        </w:rPr>
        <w:fldChar w:fldCharType="separate"/>
      </w:r>
      <w:r>
        <w:rPr>
          <w:rStyle w:val="LinkdaInternet"/>
          <w:rFonts w:ascii="Calibri Light" w:hAnsi="Calibri Light"/>
          <w:sz w:val="24"/>
          <w:szCs w:val="24"/>
        </w:rPr>
        <w:t>art. 40, §1º, inciso III, da Lei nº 14.133, de 2021</w:t>
      </w:r>
      <w:r>
        <w:rPr>
          <w:rStyle w:val="LinkdaInternet"/>
          <w:sz w:val="24"/>
          <w:szCs w:val="24"/>
          <w:rFonts w:ascii="Calibri Light" w:hAnsi="Calibri Light"/>
        </w:rPr>
        <w:fldChar w:fldCharType="end"/>
      </w:r>
      <w:r>
        <w:rPr>
          <w:rFonts w:ascii="Calibri Light" w:hAnsi="Calibri Light"/>
          <w:sz w:val="24"/>
          <w:szCs w:val="24"/>
        </w:rPr>
        <w:t>)</w:t>
      </w:r>
    </w:p>
    <w:p>
      <w:pPr>
        <w:pStyle w:val="Nvel2-Red"/>
        <w:numPr>
          <w:ilvl w:val="1"/>
          <w:numId w:val="1"/>
        </w:numPr>
        <w:ind w:left="0" w:hanging="0"/>
        <w:rPr/>
      </w:pPr>
      <w:r>
        <w:rPr>
          <w:rFonts w:ascii="Calibri Light" w:hAnsi="Calibri Light"/>
          <w:sz w:val="24"/>
          <w:szCs w:val="24"/>
        </w:rPr>
        <w:t xml:space="preserve">O prazo de garantia contratual dos serviços é aquele estabelecido </w:t>
      </w:r>
      <w:hyperlink r:id="rId3">
        <w:r>
          <w:rPr>
            <w:rStyle w:val="LinkdaInternet"/>
            <w:rFonts w:ascii="Calibri Light" w:hAnsi="Calibri Light"/>
            <w:sz w:val="24"/>
            <w:szCs w:val="24"/>
          </w:rPr>
          <w:t>na Lei nº 8.078, de 11 de setembro de 1990</w:t>
        </w:r>
      </w:hyperlink>
      <w:r>
        <w:rPr>
          <w:rFonts w:ascii="Calibri Light" w:hAnsi="Calibri Light"/>
          <w:sz w:val="24"/>
          <w:szCs w:val="24"/>
        </w:rPr>
        <w:t xml:space="preserve"> (Código de Defesa do Consumidor).</w:t>
      </w:r>
    </w:p>
    <w:p>
      <w:pPr>
        <w:pStyle w:val="Nivel01"/>
        <w:numPr>
          <w:ilvl w:val="0"/>
          <w:numId w:val="1"/>
        </w:numPr>
        <w:ind w:left="0" w:hanging="0"/>
        <w:rPr>
          <w:rFonts w:ascii="Calibri Light" w:hAnsi="Calibri Light"/>
          <w:sz w:val="24"/>
          <w:szCs w:val="24"/>
        </w:rPr>
      </w:pPr>
      <w:r>
        <w:rPr>
          <w:rFonts w:ascii="Calibri Light" w:hAnsi="Calibri Light"/>
          <w:sz w:val="24"/>
          <w:szCs w:val="24"/>
        </w:rPr>
        <w:t>MODELO DE GESTÃO DO CONTRATO</w:t>
      </w:r>
    </w:p>
    <w:p>
      <w:pPr>
        <w:pStyle w:val="Nivel2"/>
        <w:numPr>
          <w:ilvl w:val="1"/>
          <w:numId w:val="1"/>
        </w:numPr>
        <w:ind w:left="0" w:hanging="0"/>
        <w:rPr>
          <w:rFonts w:ascii="Calibri Light" w:hAnsi="Calibri Light"/>
          <w:sz w:val="24"/>
          <w:szCs w:val="24"/>
        </w:rPr>
      </w:pPr>
      <w:r>
        <w:rPr>
          <w:rFonts w:ascii="Calibri Light" w:hAnsi="Calibri Light"/>
          <w:sz w:val="24"/>
          <w:szCs w:val="24"/>
        </w:rPr>
        <w:t>O contrato deverá ser executado fielmente pelas partes, de acordo com as cláusulas avençadas e as normas da Lei nº 14.133, de 2021, e cada parte responderá pelas consequências de sua inexecução total ou parcial.</w:t>
      </w:r>
    </w:p>
    <w:p>
      <w:pPr>
        <w:pStyle w:val="Nivel2"/>
        <w:numPr>
          <w:ilvl w:val="1"/>
          <w:numId w:val="1"/>
        </w:numPr>
        <w:ind w:left="0" w:hanging="0"/>
        <w:rPr>
          <w:rFonts w:ascii="Calibri Light" w:hAnsi="Calibri Light"/>
          <w:sz w:val="24"/>
          <w:szCs w:val="24"/>
        </w:rPr>
      </w:pPr>
      <w:r>
        <w:rPr>
          <w:rFonts w:ascii="Calibri Light" w:hAnsi="Calibri Light"/>
          <w:sz w:val="24"/>
          <w:szCs w:val="24"/>
        </w:rPr>
        <w:t>Em caso de impedimento, ordem de paralisação ou suspensão do contrato, o cronograma de execução será prorrogado automaticamente pelo tempo correspondente, anotadas tais circunstâncias mediante simples apostila.</w:t>
      </w:r>
    </w:p>
    <w:p>
      <w:pPr>
        <w:pStyle w:val="Nivel2"/>
        <w:numPr>
          <w:ilvl w:val="1"/>
          <w:numId w:val="1"/>
        </w:numPr>
        <w:ind w:left="0" w:hanging="0"/>
        <w:rPr>
          <w:rFonts w:ascii="Calibri Light" w:hAnsi="Calibri Light"/>
          <w:sz w:val="24"/>
          <w:szCs w:val="24"/>
        </w:rPr>
      </w:pPr>
      <w:r>
        <w:rPr>
          <w:rFonts w:ascii="Calibri Light" w:hAnsi="Calibri Light"/>
          <w:sz w:val="24"/>
          <w:szCs w:val="24"/>
        </w:rPr>
        <w:t>As comunicações entre o órgão ou entidade e a contratada devem ser realizadas por escrito sempre que o ato exigir tal formalidade, admitindo-se o uso de mensagem eletrônica para esse fim.</w:t>
      </w:r>
    </w:p>
    <w:p>
      <w:pPr>
        <w:pStyle w:val="Nivel2"/>
        <w:numPr>
          <w:ilvl w:val="1"/>
          <w:numId w:val="1"/>
        </w:numPr>
        <w:ind w:left="0" w:hanging="0"/>
        <w:rPr>
          <w:rFonts w:ascii="Calibri Light" w:hAnsi="Calibri Light"/>
          <w:sz w:val="24"/>
          <w:szCs w:val="24"/>
        </w:rPr>
      </w:pPr>
      <w:r>
        <w:rPr>
          <w:rFonts w:ascii="Calibri Light" w:hAnsi="Calibri Light"/>
          <w:sz w:val="24"/>
          <w:szCs w:val="24"/>
        </w:rPr>
        <w:t>O órgão ou entidade poderá convocar representante da empresa para adoção de providências que devam ser cumpridas de imediato.</w:t>
      </w:r>
    </w:p>
    <w:p>
      <w:pPr>
        <w:pStyle w:val="Nvel2-Red"/>
        <w:numPr>
          <w:ilvl w:val="1"/>
          <w:numId w:val="1"/>
        </w:numPr>
        <w:ind w:left="0" w:hanging="0"/>
        <w:rPr>
          <w:rFonts w:ascii="Calibri Light" w:hAnsi="Calibri Light"/>
          <w:sz w:val="24"/>
          <w:szCs w:val="24"/>
        </w:rPr>
      </w:pPr>
      <w:r>
        <w:rPr>
          <w:rFonts w:ascii="Calibri Light" w:hAnsi="Calibri Light"/>
          <w:sz w:val="24"/>
          <w:szCs w:val="24"/>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pPr>
        <w:pStyle w:val="Nvel01-SemNumerao"/>
        <w:rPr>
          <w:rFonts w:ascii="Calibri Light" w:hAnsi="Calibri Light"/>
          <w:sz w:val="24"/>
          <w:szCs w:val="24"/>
        </w:rPr>
      </w:pPr>
      <w:r>
        <w:rPr>
          <w:rFonts w:ascii="Calibri Light" w:hAnsi="Calibri Light"/>
          <w:sz w:val="24"/>
          <w:szCs w:val="24"/>
        </w:rPr>
        <w:t>Preposto</w:t>
      </w:r>
    </w:p>
    <w:p>
      <w:pPr>
        <w:pStyle w:val="Nivel2"/>
        <w:numPr>
          <w:ilvl w:val="1"/>
          <w:numId w:val="1"/>
        </w:numPr>
        <w:ind w:left="0" w:hanging="0"/>
        <w:rPr>
          <w:rFonts w:ascii="Calibri Light" w:hAnsi="Calibri Light"/>
          <w:sz w:val="24"/>
          <w:szCs w:val="24"/>
        </w:rPr>
      </w:pPr>
      <w:r>
        <w:rPr>
          <w:rFonts w:ascii="Calibri Light" w:hAnsi="Calibri Light"/>
          <w:sz w:val="24"/>
          <w:szCs w:val="24"/>
        </w:rPr>
        <w:t>A Contratada designará formalmente o preposto da empresa, antes do início da prestação dos serviços, indicando no instrumento os poderes e deveres em relação à execução do objeto contratado.</w:t>
      </w:r>
    </w:p>
    <w:p>
      <w:pPr>
        <w:pStyle w:val="Nivel2"/>
        <w:numPr>
          <w:ilvl w:val="1"/>
          <w:numId w:val="1"/>
        </w:numPr>
        <w:ind w:left="0" w:hanging="0"/>
        <w:rPr>
          <w:rFonts w:ascii="Calibri Light" w:hAnsi="Calibri Light"/>
          <w:sz w:val="24"/>
          <w:szCs w:val="24"/>
        </w:rPr>
      </w:pPr>
      <w:r>
        <w:rPr>
          <w:rFonts w:ascii="Calibri Light" w:hAnsi="Calibri Light"/>
          <w:sz w:val="24"/>
          <w:szCs w:val="24"/>
        </w:rPr>
        <w:t>A Contratada deverá manter preposto da empresa no local da execução do objeto durante o período  que se fizer necessário e acordado com o CONTRATANTE.</w:t>
      </w:r>
    </w:p>
    <w:p>
      <w:pPr>
        <w:pStyle w:val="Nivel2"/>
        <w:numPr>
          <w:ilvl w:val="1"/>
          <w:numId w:val="1"/>
        </w:numPr>
        <w:ind w:left="0" w:hanging="0"/>
        <w:rPr>
          <w:rFonts w:ascii="Calibri Light" w:hAnsi="Calibri Light"/>
          <w:sz w:val="24"/>
          <w:szCs w:val="24"/>
        </w:rPr>
      </w:pPr>
      <w:r>
        <w:rPr>
          <w:rFonts w:ascii="Calibri Light" w:hAnsi="Calibri Light"/>
          <w:sz w:val="24"/>
          <w:szCs w:val="24"/>
        </w:rPr>
        <w:t>A Contratante poderá recusar, desde que justificadamente, a indicação ou a manutenção do preposto da empresa, hipótese em que a Contratada designará outro para o exercício da atividade.</w:t>
      </w:r>
    </w:p>
    <w:p>
      <w:pPr>
        <w:pStyle w:val="Nvel01-SemNumerao"/>
        <w:rPr>
          <w:rFonts w:ascii="Calibri Light" w:hAnsi="Calibri Light"/>
          <w:sz w:val="24"/>
          <w:szCs w:val="24"/>
        </w:rPr>
      </w:pPr>
      <w:r>
        <w:rPr>
          <w:rFonts w:ascii="Calibri Light" w:hAnsi="Calibri Light"/>
          <w:sz w:val="24"/>
          <w:szCs w:val="24"/>
        </w:rPr>
        <w:t>Fiscalização</w:t>
      </w:r>
    </w:p>
    <w:p>
      <w:pPr>
        <w:pStyle w:val="Nivel2"/>
        <w:numPr>
          <w:ilvl w:val="1"/>
          <w:numId w:val="1"/>
        </w:numPr>
        <w:ind w:left="0" w:hanging="0"/>
        <w:rPr>
          <w:rFonts w:ascii="Calibri Light" w:hAnsi="Calibri Light"/>
          <w:sz w:val="24"/>
          <w:szCs w:val="24"/>
        </w:rPr>
      </w:pPr>
      <w:r>
        <w:rPr>
          <w:rFonts w:ascii="Calibri Light" w:hAnsi="Calibri Light"/>
          <w:sz w:val="24"/>
          <w:szCs w:val="24"/>
        </w:rPr>
        <w:t>A execução do contrato deverá ser acompanhada e fiscalizada pelo(s) fiscal(is) do contrato, ou pelos respectivos substitutos (Lei nº 14.133, de 2021, art. 117, caput).</w:t>
      </w:r>
    </w:p>
    <w:p>
      <w:pPr>
        <w:pStyle w:val="Nvel01-SemNumerao"/>
        <w:rPr>
          <w:rFonts w:ascii="Calibri Light" w:hAnsi="Calibri Light"/>
          <w:sz w:val="24"/>
          <w:szCs w:val="24"/>
        </w:rPr>
      </w:pPr>
      <w:r>
        <w:rPr>
          <w:rFonts w:ascii="Calibri Light" w:hAnsi="Calibri Light"/>
          <w:sz w:val="24"/>
          <w:szCs w:val="24"/>
        </w:rPr>
        <w:t>Fiscalização Técnica</w:t>
      </w:r>
    </w:p>
    <w:p>
      <w:pPr>
        <w:pStyle w:val="Nivel2"/>
        <w:numPr>
          <w:ilvl w:val="1"/>
          <w:numId w:val="1"/>
        </w:numPr>
        <w:ind w:left="0" w:hanging="0"/>
        <w:rPr>
          <w:rFonts w:ascii="Calibri Light" w:hAnsi="Calibri Light"/>
          <w:sz w:val="24"/>
          <w:szCs w:val="24"/>
        </w:rPr>
      </w:pPr>
      <w:r>
        <w:rPr>
          <w:rFonts w:ascii="Calibri Light" w:hAnsi="Calibri Light"/>
          <w:sz w:val="24"/>
          <w:szCs w:val="24"/>
        </w:rPr>
        <w:t>O fiscal técnico do contrato acompanhará a execução do contrato, para que sejam cumpridas todas as condições estabelecidas no contrato, de modo a assegurar os melhores resultados para a Administração. (Decreto nº 11.246, de 2022, art. 22, VI);</w:t>
      </w:r>
    </w:p>
    <w:p>
      <w:pPr>
        <w:pStyle w:val="Nivel2"/>
        <w:numPr>
          <w:ilvl w:val="1"/>
          <w:numId w:val="1"/>
        </w:numPr>
        <w:ind w:left="0" w:hanging="0"/>
        <w:rPr>
          <w:rFonts w:ascii="Calibri Light" w:hAnsi="Calibri Light"/>
          <w:sz w:val="24"/>
          <w:szCs w:val="24"/>
        </w:rPr>
      </w:pPr>
      <w:r>
        <w:rPr>
          <w:rFonts w:ascii="Calibri Light" w:hAnsi="Calibri Light"/>
          <w:sz w:val="24"/>
          <w:szCs w:val="24"/>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w:t>
      </w:r>
    </w:p>
    <w:p>
      <w:pPr>
        <w:pStyle w:val="Nivel2"/>
        <w:numPr>
          <w:ilvl w:val="1"/>
          <w:numId w:val="1"/>
        </w:numPr>
        <w:ind w:left="0" w:hanging="0"/>
        <w:rPr>
          <w:rFonts w:ascii="Calibri Light" w:hAnsi="Calibri Light"/>
          <w:sz w:val="24"/>
          <w:szCs w:val="24"/>
        </w:rPr>
      </w:pPr>
      <w:r>
        <w:rPr>
          <w:rFonts w:ascii="Calibri Light" w:hAnsi="Calibri Light"/>
          <w:sz w:val="24"/>
          <w:szCs w:val="24"/>
        </w:rPr>
        <w:t xml:space="preserve">Identificada qualquer inexatidão ou irregularidade, o fiscal técnico do contrato emitirá notificações para a correção da execução do contrato, determinando prazo para a correção. (Decreto nº 11.246, de 2022, art. 22, III); </w:t>
      </w:r>
    </w:p>
    <w:p>
      <w:pPr>
        <w:pStyle w:val="Nivel2"/>
        <w:numPr>
          <w:ilvl w:val="1"/>
          <w:numId w:val="1"/>
        </w:numPr>
        <w:ind w:left="0" w:hanging="0"/>
        <w:rPr>
          <w:rFonts w:ascii="Calibri Light" w:hAnsi="Calibri Light"/>
          <w:sz w:val="24"/>
          <w:szCs w:val="24"/>
        </w:rPr>
      </w:pPr>
      <w:r>
        <w:rPr>
          <w:rFonts w:ascii="Calibri Light" w:hAnsi="Calibri Light"/>
          <w:sz w:val="24"/>
          <w:szCs w:val="24"/>
        </w:rPr>
        <w:t>O fiscal técnico do contrato informará ao gestor do contato, em tempo hábil, a situação que demandar decisão ou adoção de medidas que ultrapassem sua competência, para que adote as medidas necessárias e saneadoras, se for o caso. (Decreto nº 11.246, de 2022, art. 22, IV</w:t>
      </w:r>
      <w:r>
        <w:rPr>
          <w:rFonts w:ascii="Calibri Light" w:hAnsi="Calibri Light"/>
          <w:color w:val="auto"/>
          <w:sz w:val="24"/>
          <w:szCs w:val="24"/>
        </w:rPr>
        <w:t>);</w:t>
      </w:r>
    </w:p>
    <w:p>
      <w:pPr>
        <w:pStyle w:val="Nivel2"/>
        <w:numPr>
          <w:ilvl w:val="1"/>
          <w:numId w:val="1"/>
        </w:numPr>
        <w:ind w:left="0" w:hanging="0"/>
        <w:rPr>
          <w:rFonts w:ascii="Calibri Light" w:hAnsi="Calibri Light"/>
          <w:sz w:val="24"/>
          <w:szCs w:val="24"/>
        </w:rPr>
      </w:pPr>
      <w:r>
        <w:rPr>
          <w:rFonts w:ascii="Calibri Light" w:hAnsi="Calibri Light"/>
          <w:sz w:val="24"/>
          <w:szCs w:val="24"/>
        </w:rPr>
        <w:t>No caso de ocorrências que possam inviabilizar a execução do contrato nas datas aprazadas, o fiscal técnico do contrato comunicará o fato imediatamente ao gestor do contrato. (Decreto nº 11.246, de 2022, art. 22, V</w:t>
      </w:r>
      <w:r>
        <w:rPr>
          <w:rFonts w:eastAsia="Times New Roman" w:ascii="Calibri Light" w:hAnsi="Calibri Light"/>
          <w:color w:val="auto"/>
          <w:sz w:val="24"/>
          <w:szCs w:val="24"/>
        </w:rPr>
        <w:t>);</w:t>
      </w:r>
    </w:p>
    <w:p>
      <w:pPr>
        <w:pStyle w:val="Nivel2"/>
        <w:numPr>
          <w:ilvl w:val="1"/>
          <w:numId w:val="1"/>
        </w:numPr>
        <w:ind w:left="0" w:hanging="0"/>
        <w:rPr/>
      </w:pPr>
      <w:r>
        <w:rPr>
          <w:rFonts w:ascii="Calibri Light" w:hAnsi="Calibri Light"/>
          <w:sz w:val="24"/>
          <w:szCs w:val="24"/>
        </w:rPr>
        <w:t xml:space="preserve">O fiscal técnico do contrato comunicará ao gestor do contrato, em tempo hábil, o término do contrato sob sua responsabilidade, com vistas à tempestiva </w:t>
      </w:r>
      <w:r>
        <w:rPr>
          <w:rFonts w:eastAsia="Times New Roman" w:ascii="Calibri Light" w:hAnsi="Calibri Light"/>
          <w:color w:val="auto"/>
          <w:sz w:val="24"/>
          <w:szCs w:val="24"/>
        </w:rPr>
        <w:t xml:space="preserve">renovação </w:t>
      </w:r>
      <w:r>
        <w:rPr>
          <w:rFonts w:ascii="Calibri Light" w:hAnsi="Calibri Light"/>
          <w:sz w:val="24"/>
          <w:szCs w:val="24"/>
        </w:rPr>
        <w:t>ou à prorrogação contratual (</w:t>
      </w:r>
      <w:r>
        <w:fldChar w:fldCharType="begin"/>
      </w:r>
      <w:r>
        <w:rPr>
          <w:rStyle w:val="LinkdaInternet"/>
          <w:sz w:val="24"/>
          <w:szCs w:val="24"/>
          <w:rFonts w:ascii="Calibri Light" w:hAnsi="Calibri Light"/>
        </w:rPr>
        <w:instrText xml:space="preserve"> HYPERLINK "http://www.planalto.gov.br/ccivil_03/_ato2019-2022/2022/decreto/D11246.htm" \l "art22"</w:instrText>
      </w:r>
      <w:r>
        <w:rPr>
          <w:rStyle w:val="LinkdaInternet"/>
          <w:sz w:val="24"/>
          <w:szCs w:val="24"/>
          <w:rFonts w:ascii="Calibri Light" w:hAnsi="Calibri Light"/>
        </w:rPr>
        <w:fldChar w:fldCharType="separate"/>
      </w:r>
      <w:r>
        <w:rPr>
          <w:rStyle w:val="LinkdaInternet"/>
          <w:rFonts w:ascii="Calibri Light" w:hAnsi="Calibri Light"/>
          <w:sz w:val="24"/>
          <w:szCs w:val="24"/>
        </w:rPr>
        <w:t>Decreto nº 11.246, de 2022, art. 22, VII</w:t>
      </w:r>
      <w:r>
        <w:rPr>
          <w:rStyle w:val="LinkdaInternet"/>
          <w:sz w:val="24"/>
          <w:szCs w:val="24"/>
          <w:rFonts w:ascii="Calibri Light" w:hAnsi="Calibri Light"/>
        </w:rPr>
        <w:fldChar w:fldCharType="end"/>
      </w:r>
      <w:r>
        <w:rPr>
          <w:rFonts w:ascii="Calibri Light" w:hAnsi="Calibri Light"/>
          <w:sz w:val="24"/>
          <w:szCs w:val="24"/>
        </w:rPr>
        <w:t>).</w:t>
      </w:r>
    </w:p>
    <w:p>
      <w:pPr>
        <w:pStyle w:val="Nvel01-SemNumerao"/>
        <w:rPr>
          <w:rFonts w:ascii="Calibri Light" w:hAnsi="Calibri Light"/>
          <w:sz w:val="24"/>
          <w:szCs w:val="24"/>
        </w:rPr>
      </w:pPr>
      <w:r>
        <w:rPr>
          <w:rFonts w:ascii="Calibri Light" w:hAnsi="Calibri Light"/>
          <w:sz w:val="24"/>
          <w:szCs w:val="24"/>
        </w:rPr>
        <w:t>Fiscalização Administrativa</w:t>
      </w:r>
    </w:p>
    <w:p>
      <w:pPr>
        <w:pStyle w:val="Nivel2"/>
        <w:numPr>
          <w:ilvl w:val="1"/>
          <w:numId w:val="1"/>
        </w:numPr>
        <w:ind w:left="0" w:hanging="0"/>
        <w:rPr>
          <w:rFonts w:ascii="Calibri Light" w:hAnsi="Calibri Light"/>
          <w:sz w:val="24"/>
          <w:szCs w:val="24"/>
        </w:rPr>
      </w:pPr>
      <w:r>
        <w:rPr>
          <w:rFonts w:ascii="Calibri Light" w:hAnsi="Calibri Light"/>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Decreto nº 11.246, de 2022).</w:t>
      </w:r>
    </w:p>
    <w:p>
      <w:pPr>
        <w:pStyle w:val="Nivel2"/>
        <w:numPr>
          <w:ilvl w:val="1"/>
          <w:numId w:val="1"/>
        </w:numPr>
        <w:ind w:left="0" w:hanging="0"/>
        <w:rPr>
          <w:rFonts w:ascii="Calibri Light" w:hAnsi="Calibri Light"/>
          <w:sz w:val="24"/>
          <w:szCs w:val="24"/>
        </w:rPr>
      </w:pPr>
      <w:r>
        <w:rPr>
          <w:rFonts w:ascii="Calibri Light" w:hAnsi="Calibri Light"/>
          <w:sz w:val="24"/>
          <w:szCs w:val="24"/>
        </w:rPr>
        <w:t>Caso ocorra descumprimento das obrigações contratuais, o fiscal administrativo do contrato atuará tempestivamente na solução do problema, reportando ao gestor do contrato para que tome as providências cabíveis, quando ultrapassar a sua competência; (Decreto nº 11.246, de 2022, art. 23, IV).</w:t>
      </w:r>
    </w:p>
    <w:p>
      <w:pPr>
        <w:pStyle w:val="Nvel2-Red"/>
        <w:numPr>
          <w:ilvl w:val="1"/>
          <w:numId w:val="1"/>
        </w:numPr>
        <w:ind w:left="0" w:hanging="0"/>
        <w:rPr>
          <w:rFonts w:ascii="Calibri Light" w:hAnsi="Calibri Light"/>
          <w:sz w:val="24"/>
          <w:szCs w:val="24"/>
        </w:rPr>
      </w:pPr>
      <w:r>
        <w:rPr>
          <w:rFonts w:ascii="Calibri Light" w:hAnsi="Calibri Light"/>
          <w:sz w:val="24"/>
          <w:szCs w:val="24"/>
        </w:rPr>
        <w:t>Além do disposto acima, a fiscalização contratual obedecerá às seguintes rotinas:</w:t>
      </w:r>
    </w:p>
    <w:p>
      <w:pPr>
        <w:pStyle w:val="Nvel3-R"/>
        <w:numPr>
          <w:ilvl w:val="2"/>
          <w:numId w:val="1"/>
        </w:numPr>
        <w:ind w:left="284" w:hanging="0"/>
        <w:rPr>
          <w:rFonts w:ascii="Calibri Light" w:hAnsi="Calibri Light"/>
          <w:sz w:val="24"/>
          <w:szCs w:val="24"/>
        </w:rPr>
      </w:pPr>
      <w:r>
        <w:rPr>
          <w:rFonts w:cs="Arial" w:ascii="Calibri Light" w:hAnsi="Calibri Light"/>
          <w:b/>
          <w:i w:val="false"/>
          <w:iCs w:val="false"/>
          <w:strike w:val="false"/>
          <w:dstrike w:val="false"/>
          <w:color w:val="000000"/>
          <w:sz w:val="24"/>
          <w:szCs w:val="24"/>
        </w:rPr>
        <w:t>Mensalmente será realizado vistoria na área destinada a cessão de uso, com a finalidade de verificar o estado do imóvel, objeto de cessão de uso;</w:t>
      </w:r>
    </w:p>
    <w:p>
      <w:pPr>
        <w:pStyle w:val="Normal"/>
        <w:numPr>
          <w:ilvl w:val="2"/>
          <w:numId w:val="1"/>
        </w:numPr>
        <w:suppressAutoHyphens w:val="true"/>
        <w:spacing w:lineRule="auto" w:line="240" w:before="57" w:after="57"/>
        <w:ind w:left="851" w:hanging="0"/>
        <w:jc w:val="both"/>
        <w:rPr>
          <w:rFonts w:ascii="Calibri Light" w:hAnsi="Calibri Light"/>
          <w:sz w:val="24"/>
          <w:szCs w:val="24"/>
        </w:rPr>
      </w:pPr>
      <w:r>
        <w:rPr>
          <w:rFonts w:cs="Arial" w:ascii="Calibri Light" w:hAnsi="Calibri Light"/>
          <w:b/>
          <w:i w:val="false"/>
          <w:iCs w:val="false"/>
          <w:color w:val="000000"/>
          <w:sz w:val="24"/>
          <w:szCs w:val="24"/>
        </w:rPr>
        <w:t>Será realizado periodicamente pesquisas de satisfação dos usuários, quanto á prestação dos serviços e os preços praticados pelo cessionário;</w:t>
      </w:r>
    </w:p>
    <w:p>
      <w:pPr>
        <w:pStyle w:val="Normal"/>
        <w:numPr>
          <w:ilvl w:val="2"/>
          <w:numId w:val="1"/>
        </w:numPr>
        <w:spacing w:lineRule="auto" w:line="240" w:before="57" w:after="57"/>
        <w:ind w:left="851" w:hanging="0"/>
        <w:jc w:val="both"/>
        <w:rPr>
          <w:rFonts w:ascii="Calibri Light" w:hAnsi="Calibri Light"/>
          <w:sz w:val="24"/>
          <w:szCs w:val="24"/>
        </w:rPr>
      </w:pPr>
      <w:r>
        <w:rPr>
          <w:rFonts w:cs="Arial" w:ascii="Calibri Light" w:hAnsi="Calibri Light"/>
          <w:b/>
          <w:i w:val="false"/>
          <w:iCs w:val="false"/>
          <w:color w:val="000000"/>
          <w:sz w:val="24"/>
          <w:szCs w:val="24"/>
        </w:rPr>
        <w:t>Durante a vigência do contrato, serão feitas inspeções, com a finalidade de verificar se os preços praticados pelo cessionário, são compatíveis com os praticados no mercado local</w:t>
      </w:r>
    </w:p>
    <w:p>
      <w:pPr>
        <w:pStyle w:val="Nvel3-R"/>
        <w:numPr>
          <w:ilvl w:val="2"/>
          <w:numId w:val="1"/>
        </w:numPr>
        <w:ind w:left="284" w:hanging="0"/>
        <w:rPr>
          <w:rFonts w:ascii="Calibri Light" w:hAnsi="Calibri Light"/>
          <w:sz w:val="24"/>
          <w:szCs w:val="24"/>
        </w:rPr>
      </w:pPr>
      <w:r>
        <w:rPr>
          <w:rFonts w:cs="Arial" w:ascii="Calibri Light" w:hAnsi="Calibri Light"/>
          <w:b/>
          <w:i w:val="false"/>
          <w:iCs w:val="false"/>
          <w:strike w:val="false"/>
          <w:dstrike w:val="false"/>
          <w:color w:val="000000"/>
          <w:sz w:val="24"/>
          <w:szCs w:val="24"/>
        </w:rPr>
        <w:t>Toda e qualquer ocorrência deverá ser registrada no Livro de Termo de Ocorrência e comunicado ao Fiscal Administrativo, para que o mesmo tome conhecimento e providências cabíveis.</w:t>
      </w:r>
    </w:p>
    <w:p>
      <w:pPr>
        <w:pStyle w:val="Nvel01-SemNumerao"/>
        <w:rPr>
          <w:rFonts w:ascii="Calibri Light" w:hAnsi="Calibri Light"/>
          <w:sz w:val="24"/>
          <w:szCs w:val="24"/>
        </w:rPr>
      </w:pPr>
      <w:r>
        <w:rPr>
          <w:rFonts w:ascii="Calibri Light" w:hAnsi="Calibri Light"/>
          <w:sz w:val="24"/>
          <w:szCs w:val="24"/>
        </w:rPr>
        <w:t>Gestor do Contrato</w:t>
      </w:r>
    </w:p>
    <w:p>
      <w:pPr>
        <w:pStyle w:val="Nivel2"/>
        <w:numPr>
          <w:ilvl w:val="1"/>
          <w:numId w:val="1"/>
        </w:numPr>
        <w:ind w:left="0" w:hanging="0"/>
        <w:rPr>
          <w:rFonts w:ascii="Calibri Light" w:hAnsi="Calibri Light"/>
          <w:sz w:val="24"/>
          <w:szCs w:val="24"/>
        </w:rPr>
      </w:pPr>
      <w:r>
        <w:rPr>
          <w:rFonts w:ascii="Calibri Light" w:hAnsi="Calibri Light"/>
          <w:sz w:val="24"/>
          <w:szCs w:val="24"/>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pPr>
        <w:pStyle w:val="Nivel2"/>
        <w:numPr>
          <w:ilvl w:val="1"/>
          <w:numId w:val="1"/>
        </w:numPr>
        <w:ind w:left="0" w:hanging="0"/>
        <w:rPr>
          <w:rFonts w:ascii="Calibri Light" w:hAnsi="Calibri Light"/>
          <w:sz w:val="24"/>
          <w:szCs w:val="24"/>
        </w:rPr>
      </w:pPr>
      <w:r>
        <w:rPr>
          <w:rFonts w:ascii="Calibri Light" w:hAnsi="Calibri Light"/>
          <w:sz w:val="24"/>
          <w:szCs w:val="24"/>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pPr>
        <w:pStyle w:val="Nivel2"/>
        <w:numPr>
          <w:ilvl w:val="1"/>
          <w:numId w:val="1"/>
        </w:numPr>
        <w:ind w:left="0" w:hanging="0"/>
        <w:rPr>
          <w:rFonts w:ascii="Calibri Light" w:hAnsi="Calibri Light"/>
          <w:sz w:val="24"/>
          <w:szCs w:val="24"/>
        </w:rPr>
      </w:pPr>
      <w:r>
        <w:rPr>
          <w:rFonts w:ascii="Calibri Light" w:hAnsi="Calibri Light"/>
          <w:sz w:val="24"/>
          <w:szCs w:val="24"/>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pPr>
        <w:pStyle w:val="Nivel2"/>
        <w:numPr>
          <w:ilvl w:val="1"/>
          <w:numId w:val="1"/>
        </w:numPr>
        <w:ind w:left="0" w:hanging="0"/>
        <w:rPr>
          <w:rFonts w:ascii="Calibri Light" w:hAnsi="Calibri Light"/>
          <w:sz w:val="24"/>
          <w:szCs w:val="24"/>
        </w:rPr>
      </w:pPr>
      <w:r>
        <w:rPr>
          <w:rFonts w:ascii="Calibri Light" w:hAnsi="Calibri Light"/>
          <w:sz w:val="24"/>
          <w:szCs w:val="24"/>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pPr>
        <w:pStyle w:val="Nivel2"/>
        <w:numPr>
          <w:ilvl w:val="1"/>
          <w:numId w:val="1"/>
        </w:numPr>
        <w:ind w:left="0" w:hanging="0"/>
        <w:rPr>
          <w:rFonts w:ascii="Calibri Light" w:hAnsi="Calibri Light"/>
          <w:sz w:val="24"/>
          <w:szCs w:val="24"/>
        </w:rPr>
      </w:pPr>
      <w:r>
        <w:rPr>
          <w:rFonts w:ascii="Calibri Light" w:hAnsi="Calibri Light"/>
          <w:sz w:val="24"/>
          <w:szCs w:val="24"/>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pPr>
        <w:pStyle w:val="Nivel2"/>
        <w:numPr>
          <w:ilvl w:val="1"/>
          <w:numId w:val="1"/>
        </w:numPr>
        <w:ind w:left="0" w:hanging="0"/>
        <w:rPr>
          <w:rFonts w:ascii="Calibri Light" w:hAnsi="Calibri Light"/>
          <w:sz w:val="24"/>
          <w:szCs w:val="24"/>
        </w:rPr>
      </w:pPr>
      <w:r>
        <w:rPr>
          <w:rFonts w:ascii="Calibri Light" w:hAnsi="Calibri Light"/>
          <w:sz w:val="24"/>
          <w:szCs w:val="24"/>
        </w:rPr>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pPr>
        <w:pStyle w:val="Nivel2"/>
        <w:numPr>
          <w:ilvl w:val="1"/>
          <w:numId w:val="1"/>
        </w:numPr>
        <w:ind w:left="0" w:hanging="0"/>
        <w:rPr>
          <w:rFonts w:ascii="Calibri Light" w:hAnsi="Calibri Light"/>
          <w:sz w:val="24"/>
          <w:szCs w:val="24"/>
        </w:rPr>
      </w:pPr>
      <w:r>
        <w:rPr>
          <w:rFonts w:ascii="Calibri Light" w:hAnsi="Calibri Light"/>
          <w:sz w:val="24"/>
          <w:szCs w:val="24"/>
        </w:rPr>
        <w:t>O gestor do contrato deverá enviar a documentação pertinente ao setor de contratos para a formalização dos procedimentos de liquidação e pagamento, no valor dimensionado pela fiscalização e gestão nos termos do contrato.</w:t>
      </w:r>
    </w:p>
    <w:p>
      <w:pPr>
        <w:pStyle w:val="Nivel01"/>
        <w:numPr>
          <w:ilvl w:val="0"/>
          <w:numId w:val="1"/>
        </w:numPr>
        <w:ind w:left="0" w:hanging="0"/>
        <w:rPr>
          <w:rFonts w:ascii="Calibri Light" w:hAnsi="Calibri Light"/>
          <w:sz w:val="24"/>
          <w:szCs w:val="24"/>
        </w:rPr>
      </w:pPr>
      <w:r>
        <w:rPr>
          <w:rFonts w:ascii="Calibri Light" w:hAnsi="Calibri Light"/>
          <w:sz w:val="24"/>
          <w:szCs w:val="24"/>
        </w:rPr>
        <w:t>CRITÉRIOS DE MEDIÇÃO E PAGAMENTO</w:t>
      </w:r>
    </w:p>
    <w:p>
      <w:pPr>
        <w:pStyle w:val="Nivel2"/>
        <w:numPr>
          <w:ilvl w:val="1"/>
          <w:numId w:val="1"/>
        </w:numPr>
        <w:ind w:left="0" w:hanging="0"/>
        <w:rPr>
          <w:rFonts w:ascii="Calibri Light" w:hAnsi="Calibri Light"/>
          <w:sz w:val="24"/>
          <w:szCs w:val="24"/>
        </w:rPr>
      </w:pPr>
      <w:r>
        <w:rPr>
          <w:rFonts w:ascii="Calibri Light" w:hAnsi="Calibri Light"/>
          <w:color w:val="000000" w:themeColor="text1"/>
          <w:sz w:val="24"/>
          <w:szCs w:val="24"/>
        </w:rPr>
        <w:t xml:space="preserve">A avaliação da execução do objeto utilizará </w:t>
      </w:r>
      <w:r>
        <w:rPr>
          <w:rFonts w:ascii="Calibri Light" w:hAnsi="Calibri Light"/>
          <w:sz w:val="24"/>
          <w:szCs w:val="24"/>
        </w:rPr>
        <w:t xml:space="preserve">o Instrumento de Medição de Resultado (IMR), </w:t>
      </w:r>
      <w:r>
        <w:rPr>
          <w:rFonts w:ascii="Calibri Light" w:hAnsi="Calibri Light"/>
          <w:b/>
          <w:bCs/>
          <w:sz w:val="24"/>
          <w:szCs w:val="24"/>
          <w:u w:val="single"/>
        </w:rPr>
        <w:t>OU</w:t>
      </w:r>
      <w:r>
        <w:rPr>
          <w:rFonts w:ascii="Calibri Light" w:hAnsi="Calibri Light"/>
          <w:sz w:val="24"/>
          <w:szCs w:val="24"/>
        </w:rPr>
        <w:t xml:space="preserve"> outro instrumento substituto para aferição da qualidade da prestação dos serviços </w:t>
      </w:r>
      <w:r>
        <w:rPr>
          <w:rFonts w:ascii="Calibri Light" w:hAnsi="Calibri Light"/>
          <w:b/>
          <w:bCs/>
          <w:sz w:val="24"/>
          <w:szCs w:val="24"/>
          <w:u w:val="single"/>
        </w:rPr>
        <w:t xml:space="preserve">OU </w:t>
      </w:r>
      <w:r>
        <w:rPr>
          <w:rFonts w:ascii="Calibri Light" w:hAnsi="Calibri Light"/>
          <w:sz w:val="24"/>
          <w:szCs w:val="24"/>
          <w:u w:val="single"/>
        </w:rPr>
        <w:t>o disposto neste item.</w:t>
      </w:r>
    </w:p>
    <w:p>
      <w:pPr>
        <w:pStyle w:val="Nivel3"/>
        <w:numPr>
          <w:ilvl w:val="2"/>
          <w:numId w:val="1"/>
        </w:numPr>
        <w:ind w:left="284" w:hanging="0"/>
        <w:rPr>
          <w:rFonts w:ascii="Calibri Light" w:hAnsi="Calibri Light"/>
          <w:sz w:val="24"/>
          <w:szCs w:val="24"/>
        </w:rPr>
      </w:pPr>
      <w:r>
        <w:rPr>
          <w:rFonts w:ascii="Calibri Light" w:hAnsi="Calibri Light"/>
          <w:sz w:val="24"/>
          <w:szCs w:val="24"/>
        </w:rPr>
        <w:t>Será indicada a retenção ou glosa no pagamento, proporcional à irregularidade verificada, sem prejuízo das sanções cabíveis, caso se constate que a Contratada:</w:t>
      </w:r>
    </w:p>
    <w:p>
      <w:pPr>
        <w:pStyle w:val="Nivel4"/>
        <w:numPr>
          <w:ilvl w:val="3"/>
          <w:numId w:val="1"/>
        </w:numPr>
        <w:ind w:left="284" w:hanging="0"/>
        <w:rPr>
          <w:rFonts w:ascii="Calibri Light" w:hAnsi="Calibri Light"/>
          <w:sz w:val="24"/>
          <w:szCs w:val="24"/>
        </w:rPr>
      </w:pPr>
      <w:r>
        <w:rPr>
          <w:rFonts w:ascii="Calibri Light" w:hAnsi="Calibri Light"/>
          <w:sz w:val="24"/>
          <w:szCs w:val="24"/>
        </w:rPr>
        <w:t>não produzir os resultados acordados,</w:t>
      </w:r>
    </w:p>
    <w:p>
      <w:pPr>
        <w:pStyle w:val="Nivel4"/>
        <w:numPr>
          <w:ilvl w:val="3"/>
          <w:numId w:val="1"/>
        </w:numPr>
        <w:ind w:left="284" w:hanging="0"/>
        <w:rPr>
          <w:rFonts w:ascii="Calibri Light" w:hAnsi="Calibri Light"/>
          <w:sz w:val="24"/>
          <w:szCs w:val="24"/>
        </w:rPr>
      </w:pPr>
      <w:r>
        <w:rPr>
          <w:rFonts w:ascii="Calibri Light" w:hAnsi="Calibri Light"/>
          <w:sz w:val="24"/>
          <w:szCs w:val="24"/>
        </w:rPr>
        <w:t>deixar de executar, ou não executar com a qualidade mínima exigida as atividades contratadas; ou</w:t>
      </w:r>
    </w:p>
    <w:p>
      <w:pPr>
        <w:pStyle w:val="Nivel4"/>
        <w:numPr>
          <w:ilvl w:val="3"/>
          <w:numId w:val="1"/>
        </w:numPr>
        <w:ind w:left="284" w:hanging="0"/>
        <w:rPr>
          <w:rFonts w:ascii="Calibri Light" w:hAnsi="Calibri Light"/>
          <w:sz w:val="24"/>
          <w:szCs w:val="24"/>
        </w:rPr>
      </w:pPr>
      <w:r>
        <w:rPr>
          <w:rFonts w:ascii="Calibri Light" w:hAnsi="Calibri Light"/>
          <w:sz w:val="24"/>
          <w:szCs w:val="24"/>
        </w:rPr>
        <w:t>deixar de utilizar materiais e recursos humanos exigidos para a execução do serviço, ou utilizá-los com qualidade ou quantidade inferior à demandada.</w:t>
      </w:r>
    </w:p>
    <w:p>
      <w:pPr>
        <w:pStyle w:val="Nvel2-Red"/>
        <w:numPr>
          <w:ilvl w:val="1"/>
          <w:numId w:val="1"/>
        </w:numPr>
        <w:ind w:left="0" w:hanging="0"/>
        <w:rPr>
          <w:rFonts w:ascii="Calibri Light" w:hAnsi="Calibri Light"/>
          <w:sz w:val="24"/>
          <w:szCs w:val="24"/>
        </w:rPr>
      </w:pPr>
      <w:r>
        <w:rPr>
          <w:rFonts w:ascii="Calibri Light" w:hAnsi="Calibri Light"/>
          <w:sz w:val="24"/>
          <w:szCs w:val="24"/>
        </w:rPr>
        <w:t>A utilização do IMR não impede a aplicação concomitante de outros mecanismos para a avaliação da prestação dos serviços</w:t>
      </w:r>
      <w:r>
        <w:rPr>
          <w:rFonts w:ascii="Calibri Light" w:hAnsi="Calibri Light"/>
          <w:color w:val="auto"/>
          <w:sz w:val="24"/>
          <w:szCs w:val="24"/>
        </w:rPr>
        <w:t>.</w:t>
      </w:r>
    </w:p>
    <w:p>
      <w:pPr>
        <w:pStyle w:val="Nvel2-Red"/>
        <w:numPr>
          <w:ilvl w:val="1"/>
          <w:numId w:val="1"/>
        </w:numPr>
        <w:ind w:left="0" w:hanging="0"/>
        <w:rPr>
          <w:rFonts w:ascii="Calibri Light" w:hAnsi="Calibri Light"/>
          <w:sz w:val="24"/>
          <w:szCs w:val="24"/>
        </w:rPr>
      </w:pPr>
      <w:r>
        <w:rPr>
          <w:rFonts w:ascii="Calibri Light" w:hAnsi="Calibri Light"/>
          <w:sz w:val="24"/>
          <w:szCs w:val="24"/>
        </w:rPr>
        <w:t>A aferição da execução contratual para fins de pagamento considerará os seguintes critérios:</w:t>
      </w:r>
    </w:p>
    <w:p>
      <w:pPr>
        <w:pStyle w:val="Nvel01-SemNumerao"/>
        <w:rPr>
          <w:rFonts w:ascii="Calibri Light" w:hAnsi="Calibri Light"/>
          <w:sz w:val="24"/>
          <w:szCs w:val="24"/>
        </w:rPr>
      </w:pPr>
      <w:r>
        <w:rPr>
          <w:rFonts w:ascii="Calibri Light" w:hAnsi="Calibri Light"/>
          <w:sz w:val="24"/>
          <w:szCs w:val="24"/>
          <w:lang w:eastAsia="en-US"/>
        </w:rPr>
        <w:t>Do recebimento</w:t>
      </w:r>
    </w:p>
    <w:p>
      <w:pPr>
        <w:pStyle w:val="Nivel2"/>
        <w:numPr>
          <w:ilvl w:val="1"/>
          <w:numId w:val="1"/>
        </w:numPr>
        <w:ind w:left="0" w:hanging="0"/>
        <w:rPr>
          <w:rFonts w:ascii="Calibri Light" w:hAnsi="Calibri Light"/>
          <w:sz w:val="24"/>
          <w:szCs w:val="24"/>
        </w:rPr>
      </w:pPr>
      <w:r>
        <w:rPr>
          <w:rFonts w:ascii="Calibri Light" w:hAnsi="Calibri Light"/>
          <w:sz w:val="24"/>
          <w:szCs w:val="24"/>
          <w:lang w:eastAsia="en-US"/>
        </w:rPr>
        <w:t xml:space="preserve"> </w:t>
      </w:r>
      <w:r>
        <w:rPr>
          <w:rFonts w:cs="Arial" w:ascii="Calibri Light" w:hAnsi="Calibri Light"/>
          <w:i w:val="false"/>
          <w:iCs w:val="false"/>
          <w:color w:val="000000"/>
          <w:sz w:val="24"/>
          <w:szCs w:val="24"/>
          <w:lang w:eastAsia="en-US"/>
        </w:rPr>
        <w:t xml:space="preserve">A emissão da </w:t>
      </w:r>
      <w:r>
        <w:rPr>
          <w:rFonts w:cs="Arial" w:ascii="Calibri Light" w:hAnsi="Calibri Light"/>
          <w:b/>
          <w:i w:val="false"/>
          <w:iCs w:val="false"/>
          <w:strike w:val="false"/>
          <w:dstrike w:val="false"/>
          <w:color w:val="000000"/>
          <w:sz w:val="24"/>
          <w:szCs w:val="24"/>
          <w:lang w:eastAsia="en-US"/>
        </w:rPr>
        <w:t xml:space="preserve">GRU </w:t>
      </w:r>
      <w:r>
        <w:rPr>
          <w:rFonts w:cs="Arial" w:ascii="Calibri Light" w:hAnsi="Calibri Light"/>
          <w:i w:val="false"/>
          <w:iCs w:val="false"/>
          <w:strike w:val="false"/>
          <w:dstrike w:val="false"/>
          <w:color w:val="000000"/>
          <w:sz w:val="24"/>
          <w:szCs w:val="24"/>
          <w:lang w:eastAsia="en-US"/>
        </w:rPr>
        <w:t>deve</w:t>
      </w:r>
      <w:r>
        <w:rPr>
          <w:rFonts w:cs="Arial" w:ascii="Calibri Light" w:hAnsi="Calibri Light"/>
          <w:i w:val="false"/>
          <w:iCs w:val="false"/>
          <w:color w:val="000000"/>
          <w:sz w:val="24"/>
          <w:szCs w:val="24"/>
          <w:lang w:eastAsia="en-US"/>
        </w:rPr>
        <w:t xml:space="preserve"> ser precedida do recebimento definitivo dos serviços, nos termos abaixo. </w:t>
      </w:r>
    </w:p>
    <w:p>
      <w:pPr>
        <w:pStyle w:val="Normal"/>
        <w:numPr>
          <w:ilvl w:val="1"/>
          <w:numId w:val="1"/>
        </w:numPr>
        <w:spacing w:lineRule="auto" w:line="240" w:before="57" w:after="57"/>
        <w:ind w:left="425" w:hanging="0"/>
        <w:jc w:val="both"/>
        <w:rPr>
          <w:rFonts w:ascii="Calibri Light" w:hAnsi="Calibri Light"/>
          <w:sz w:val="24"/>
          <w:szCs w:val="24"/>
        </w:rPr>
      </w:pPr>
      <w:r>
        <w:rPr>
          <w:rFonts w:cs="Arial" w:ascii="Calibri Light" w:hAnsi="Calibri Light"/>
          <w:i w:val="false"/>
          <w:iCs w:val="false"/>
          <w:color w:val="000000"/>
          <w:sz w:val="24"/>
          <w:szCs w:val="24"/>
        </w:rPr>
        <w:t>No</w:t>
      </w:r>
      <w:r>
        <w:rPr>
          <w:rFonts w:cs="Arial" w:ascii="Calibri Light" w:hAnsi="Calibri Light"/>
          <w:i w:val="false"/>
          <w:iCs w:val="false"/>
          <w:color w:val="000000"/>
          <w:sz w:val="24"/>
          <w:szCs w:val="24"/>
          <w:lang w:eastAsia="en-US"/>
        </w:rPr>
        <w:t xml:space="preserve"> prazo de até 5 dias corridos do adimplemento da parcela, a CONTRATADA deverá entregar toda a documentação comprobatória do cumprimento da obrigação contratual;</w:t>
      </w:r>
    </w:p>
    <w:p>
      <w:pPr>
        <w:pStyle w:val="Normal"/>
        <w:numPr>
          <w:ilvl w:val="1"/>
          <w:numId w:val="1"/>
        </w:numPr>
        <w:spacing w:lineRule="auto" w:line="240" w:before="57" w:after="57"/>
        <w:ind w:left="425" w:hanging="0"/>
        <w:jc w:val="both"/>
        <w:rPr>
          <w:rFonts w:ascii="Calibri Light" w:hAnsi="Calibri Light"/>
          <w:sz w:val="24"/>
          <w:szCs w:val="24"/>
        </w:rPr>
      </w:pPr>
      <w:r>
        <w:rPr>
          <w:rFonts w:cs="Arial" w:ascii="Calibri Light" w:hAnsi="Calibri Light"/>
          <w:i w:val="false"/>
          <w:iCs w:val="false"/>
          <w:color w:val="000000"/>
          <w:sz w:val="24"/>
          <w:szCs w:val="24"/>
        </w:rPr>
        <w:t>O recebimento provisório será realizado pelo fiscal técnico e setorial ou pela equipe de fiscalização após a entrega da documentação acima, da seguinte forma:</w:t>
      </w:r>
    </w:p>
    <w:p>
      <w:pPr>
        <w:pStyle w:val="Normal"/>
        <w:numPr>
          <w:ilvl w:val="2"/>
          <w:numId w:val="1"/>
        </w:numPr>
        <w:spacing w:lineRule="auto" w:line="240" w:before="57" w:after="57"/>
        <w:jc w:val="both"/>
        <w:rPr>
          <w:rFonts w:ascii="Calibri Light" w:hAnsi="Calibri Light"/>
          <w:sz w:val="24"/>
          <w:szCs w:val="24"/>
        </w:rPr>
      </w:pPr>
      <w:r>
        <w:rPr>
          <w:rFonts w:ascii="Calibri Light" w:hAnsi="Calibri Light"/>
          <w:i w:val="false"/>
          <w:iCs w:val="false"/>
          <w:color w:val="000000"/>
          <w:sz w:val="24"/>
          <w:szCs w:val="24"/>
        </w:rPr>
        <w:t xml:space="preserve">A contratante realizará inspeção minuciosa de todos os serviços executados, por meio de profissionais técnicos </w:t>
      </w:r>
      <w:r>
        <w:rPr>
          <w:rFonts w:cs="Arial" w:ascii="Calibri Light" w:hAnsi="Calibri Light"/>
          <w:i w:val="false"/>
          <w:iCs w:val="false"/>
          <w:color w:val="000000"/>
          <w:sz w:val="24"/>
          <w:szCs w:val="24"/>
        </w:rPr>
        <w:t>competentes</w:t>
      </w:r>
      <w:r>
        <w:rPr>
          <w:rFonts w:ascii="Calibri Light" w:hAnsi="Calibri Light"/>
          <w:i w:val="false"/>
          <w:iCs w:val="false"/>
          <w:color w:val="000000"/>
          <w:sz w:val="24"/>
          <w:szCs w:val="24"/>
        </w:rPr>
        <w:t>, acompanhados dos profissionais encarregados pelo serviço, com a finalidade de verificar a adequação dos serviços e constatar e relacionar os arremates, retoques e revisões finais que se fizerem necessários.</w:t>
      </w:r>
    </w:p>
    <w:p>
      <w:pPr>
        <w:pStyle w:val="Normal"/>
        <w:numPr>
          <w:ilvl w:val="1"/>
          <w:numId w:val="1"/>
        </w:numPr>
        <w:spacing w:lineRule="auto" w:line="240" w:before="57" w:after="57"/>
        <w:jc w:val="both"/>
        <w:rPr>
          <w:rFonts w:ascii="Calibri Light" w:hAnsi="Calibri Light"/>
          <w:sz w:val="24"/>
          <w:szCs w:val="24"/>
        </w:rPr>
      </w:pPr>
      <w:r>
        <w:rPr>
          <w:rFonts w:cs="Arial" w:ascii="Calibri Light" w:hAnsi="Calibri Light"/>
          <w:i w:val="false"/>
          <w:iCs w:val="false"/>
          <w:color w:val="000000"/>
          <w:sz w:val="24"/>
          <w:szCs w:val="24"/>
        </w:rPr>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pPr>
        <w:pStyle w:val="Normal"/>
        <w:numPr>
          <w:ilvl w:val="1"/>
          <w:numId w:val="1"/>
        </w:numPr>
        <w:spacing w:lineRule="auto" w:line="240" w:before="57" w:after="57"/>
        <w:jc w:val="both"/>
        <w:rPr>
          <w:rFonts w:ascii="Calibri Light" w:hAnsi="Calibri Light"/>
          <w:sz w:val="24"/>
          <w:szCs w:val="24"/>
        </w:rPr>
      </w:pPr>
      <w:r>
        <w:rPr>
          <w:rFonts w:cs="Arial" w:ascii="Calibri Light" w:hAnsi="Calibri Light"/>
          <w:i w:val="false"/>
          <w:iCs w:val="false"/>
          <w:color w:val="000000"/>
          <w:sz w:val="24"/>
          <w:szCs w:val="24"/>
          <w:lang w:eastAsia="en-US"/>
        </w:rPr>
        <w:t>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pPr>
        <w:pStyle w:val="Normal"/>
        <w:numPr>
          <w:ilvl w:val="1"/>
          <w:numId w:val="1"/>
        </w:numPr>
        <w:spacing w:lineRule="auto" w:line="240" w:before="57" w:after="57"/>
        <w:jc w:val="both"/>
        <w:rPr>
          <w:rFonts w:ascii="Calibri Light" w:hAnsi="Calibri Light"/>
          <w:sz w:val="24"/>
          <w:szCs w:val="24"/>
        </w:rPr>
      </w:pPr>
      <w:r>
        <w:rPr>
          <w:rFonts w:cs="Arial" w:ascii="Calibri Light" w:hAnsi="Calibri Light"/>
          <w:i w:val="false"/>
          <w:iCs w:val="false"/>
          <w:color w:val="000000"/>
          <w:sz w:val="24"/>
          <w:szCs w:val="24"/>
          <w:lang w:eastAsia="en-US"/>
        </w:rPr>
        <w:t>O recebimento provisório também ficará sujeito, quando cabível, à conclusão de todos os testes de campo e à entrega dos Manuais e Instruções exigíveis.</w:t>
      </w:r>
    </w:p>
    <w:p>
      <w:pPr>
        <w:pStyle w:val="Normal"/>
        <w:numPr>
          <w:ilvl w:val="1"/>
          <w:numId w:val="1"/>
        </w:numPr>
        <w:spacing w:lineRule="auto" w:line="240" w:before="57" w:after="57"/>
        <w:jc w:val="both"/>
        <w:rPr>
          <w:rFonts w:ascii="Calibri Light" w:hAnsi="Calibri Light"/>
          <w:sz w:val="24"/>
          <w:szCs w:val="24"/>
        </w:rPr>
      </w:pPr>
      <w:r>
        <w:rPr>
          <w:rFonts w:cs="Arial" w:ascii="Calibri Light" w:hAnsi="Calibri Light"/>
          <w:i w:val="false"/>
          <w:iCs w:val="false"/>
          <w:color w:val="000000"/>
          <w:sz w:val="24"/>
          <w:szCs w:val="24"/>
          <w:lang w:eastAsia="en-US"/>
        </w:rPr>
        <w:t xml:space="preserve">No prazo de até 10 dias corridos a partir do recebimento dos documentos da CONTRATADA, cada fiscal ou a equipe de fiscalização deverá elaborar Relatório Circunstanciado em consonância com suas atribuições, e encaminhá-lo ao gestor do contrato. </w:t>
      </w:r>
    </w:p>
    <w:p>
      <w:pPr>
        <w:pStyle w:val="Normal"/>
        <w:numPr>
          <w:ilvl w:val="1"/>
          <w:numId w:val="1"/>
        </w:numPr>
        <w:spacing w:lineRule="auto" w:line="240" w:before="57" w:after="57"/>
        <w:jc w:val="both"/>
        <w:rPr>
          <w:rFonts w:ascii="Calibri Light" w:hAnsi="Calibri Light"/>
          <w:sz w:val="24"/>
          <w:szCs w:val="24"/>
        </w:rPr>
      </w:pPr>
      <w:r>
        <w:rPr>
          <w:rFonts w:ascii="Calibri Light" w:hAnsi="Calibri Light"/>
          <w:i w:val="false"/>
          <w:iCs w:val="false"/>
          <w:color w:val="000000"/>
          <w:sz w:val="24"/>
          <w:szCs w:val="24"/>
        </w:rPr>
        <w:t xml:space="preserve">Quando a fiscalização for exercida por um único servidor, o relatório </w:t>
      </w:r>
      <w:r>
        <w:rPr>
          <w:rFonts w:cs="Arial" w:ascii="Calibri Light" w:hAnsi="Calibri Light"/>
          <w:i w:val="false"/>
          <w:iCs w:val="false"/>
          <w:color w:val="000000"/>
          <w:sz w:val="24"/>
          <w:szCs w:val="24"/>
        </w:rPr>
        <w:t>circunstanciado</w:t>
      </w:r>
      <w:r>
        <w:rPr>
          <w:rFonts w:ascii="Calibri Light" w:hAnsi="Calibri Light"/>
          <w:i w:val="false"/>
          <w:iCs w:val="false"/>
          <w:color w:val="000000"/>
          <w:sz w:val="24"/>
          <w:szCs w:val="24"/>
        </w:rPr>
        <w:t xml:space="preserve"> </w:t>
      </w:r>
      <w:r>
        <w:rPr>
          <w:rFonts w:cs="Arial" w:ascii="Calibri Light" w:hAnsi="Calibri Light"/>
          <w:i w:val="false"/>
          <w:iCs w:val="false"/>
          <w:color w:val="000000"/>
          <w:sz w:val="24"/>
          <w:szCs w:val="24"/>
          <w:lang w:eastAsia="en-US"/>
        </w:rPr>
        <w:t>deverá</w:t>
      </w:r>
      <w:r>
        <w:rPr>
          <w:rFonts w:ascii="Calibri Light" w:hAnsi="Calibri Light"/>
          <w:i w:val="false"/>
          <w:iCs w:val="false"/>
          <w:color w:val="000000"/>
          <w:sz w:val="24"/>
          <w:szCs w:val="24"/>
        </w:rPr>
        <w:t xml:space="preserve">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pPr>
        <w:pStyle w:val="Normal"/>
        <w:numPr>
          <w:ilvl w:val="1"/>
          <w:numId w:val="1"/>
        </w:numPr>
        <w:spacing w:lineRule="auto" w:line="240" w:before="57" w:after="57"/>
        <w:jc w:val="both"/>
        <w:rPr>
          <w:rFonts w:ascii="Calibri Light" w:hAnsi="Calibri Light"/>
          <w:sz w:val="24"/>
          <w:szCs w:val="24"/>
        </w:rPr>
      </w:pPr>
      <w:r>
        <w:rPr>
          <w:rFonts w:ascii="Calibri Light" w:hAnsi="Calibri Light"/>
          <w:i w:val="false"/>
          <w:iCs w:val="false"/>
          <w:color w:val="000000"/>
          <w:sz w:val="24"/>
          <w:szCs w:val="24"/>
        </w:rPr>
        <w:t xml:space="preserve">Será considerado como ocorrido o recebimento provisório com a entrega do relatório circunstanciado ou, em havendo mais de um a ser feito, com a entrega do último. </w:t>
      </w:r>
    </w:p>
    <w:p>
      <w:pPr>
        <w:pStyle w:val="Normal"/>
        <w:numPr>
          <w:ilvl w:val="1"/>
          <w:numId w:val="1"/>
        </w:numPr>
        <w:spacing w:lineRule="auto" w:line="240" w:before="57" w:after="57"/>
        <w:jc w:val="both"/>
        <w:rPr>
          <w:rFonts w:ascii="Calibri Light" w:hAnsi="Calibri Light"/>
          <w:sz w:val="24"/>
          <w:szCs w:val="24"/>
        </w:rPr>
      </w:pPr>
      <w:r>
        <w:rPr>
          <w:rFonts w:cs="Arial" w:ascii="Calibri Light" w:hAnsi="Calibri Light"/>
          <w:i w:val="false"/>
          <w:iCs w:val="false"/>
          <w:color w:val="000000" w:themeColor="text1"/>
          <w:sz w:val="24"/>
          <w:szCs w:val="24"/>
          <w:lang w:eastAsia="en-US"/>
        </w:rPr>
        <w:t>Na hipótese de a verificação a que se refere o parágrafo anterior não ser procedida tempestivamente, reputar-se-á como realizada, consumando-se o recebimento provisório no dia do esgotamento do prazo.</w:t>
      </w:r>
    </w:p>
    <w:p>
      <w:pPr>
        <w:pStyle w:val="Normal"/>
        <w:numPr>
          <w:ilvl w:val="1"/>
          <w:numId w:val="1"/>
        </w:numPr>
        <w:spacing w:lineRule="auto" w:line="240" w:before="57" w:after="57"/>
        <w:ind w:left="425" w:hanging="0"/>
        <w:jc w:val="both"/>
        <w:rPr>
          <w:rFonts w:ascii="Calibri Light" w:hAnsi="Calibri Light"/>
          <w:sz w:val="24"/>
          <w:szCs w:val="24"/>
        </w:rPr>
      </w:pPr>
      <w:r>
        <w:rPr>
          <w:rFonts w:cs="Arial" w:ascii="Calibri Light" w:hAnsi="Calibri Light"/>
          <w:i w:val="false"/>
          <w:iCs w:val="false"/>
          <w:color w:val="000000"/>
          <w:sz w:val="24"/>
          <w:szCs w:val="24"/>
          <w:lang w:eastAsia="en-US"/>
        </w:rPr>
        <w:t xml:space="preserve">No </w:t>
      </w:r>
      <w:r>
        <w:rPr>
          <w:rFonts w:cs="Arial" w:ascii="Calibri Light" w:hAnsi="Calibri Light"/>
          <w:i w:val="false"/>
          <w:iCs w:val="false"/>
          <w:color w:val="000000"/>
          <w:sz w:val="24"/>
          <w:szCs w:val="24"/>
        </w:rPr>
        <w:t>prazo</w:t>
      </w:r>
      <w:r>
        <w:rPr>
          <w:rFonts w:cs="Arial" w:ascii="Calibri Light" w:hAnsi="Calibri Light"/>
          <w:i w:val="false"/>
          <w:iCs w:val="false"/>
          <w:color w:val="000000"/>
          <w:sz w:val="24"/>
          <w:szCs w:val="24"/>
          <w:lang w:eastAsia="en-US"/>
        </w:rPr>
        <w:t xml:space="preserve"> de até 10 (dez) dias corridos a partir do recebimento provisório dos serviços, o Gestor do Contrato deverá providenciar o recebimento definitivo, ato que concretiza o ateste da execução dos serviços, obedecendo as seguintes diretrizes: </w:t>
      </w:r>
    </w:p>
    <w:p>
      <w:pPr>
        <w:pStyle w:val="Normal"/>
        <w:numPr>
          <w:ilvl w:val="2"/>
          <w:numId w:val="1"/>
        </w:numPr>
        <w:spacing w:lineRule="auto" w:line="240" w:before="57" w:after="57"/>
        <w:jc w:val="both"/>
        <w:rPr>
          <w:rFonts w:ascii="Calibri Light" w:hAnsi="Calibri Light"/>
          <w:sz w:val="24"/>
          <w:szCs w:val="24"/>
        </w:rPr>
      </w:pPr>
      <w:r>
        <w:rPr>
          <w:rFonts w:cs="Arial" w:ascii="Calibri Light" w:hAnsi="Calibri Light"/>
          <w:i w:val="false"/>
          <w:iCs w:val="false"/>
          <w:color w:val="000000"/>
          <w:sz w:val="24"/>
          <w:szCs w:val="24"/>
          <w:lang w:eastAsia="en-US"/>
        </w:rPr>
        <w:t xml:space="preserve">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 </w:t>
      </w:r>
    </w:p>
    <w:p>
      <w:pPr>
        <w:pStyle w:val="Normal"/>
        <w:numPr>
          <w:ilvl w:val="2"/>
          <w:numId w:val="1"/>
        </w:numPr>
        <w:spacing w:lineRule="auto" w:line="240" w:before="57" w:after="57"/>
        <w:jc w:val="both"/>
        <w:rPr>
          <w:rFonts w:ascii="Calibri Light" w:hAnsi="Calibri Light"/>
          <w:sz w:val="24"/>
          <w:szCs w:val="24"/>
        </w:rPr>
      </w:pPr>
      <w:r>
        <w:rPr>
          <w:rFonts w:cs="Arial" w:ascii="Calibri Light" w:hAnsi="Calibri Light"/>
          <w:i w:val="false"/>
          <w:iCs w:val="false"/>
          <w:color w:val="000000"/>
          <w:sz w:val="24"/>
          <w:szCs w:val="24"/>
          <w:lang w:eastAsia="en-US"/>
        </w:rPr>
        <w:t xml:space="preserve">Emitir Termo Circunstanciado para efeito de recebimento definitivo dos serviços prestados, com base nos relatórios e documentações apresentadas; e </w:t>
      </w:r>
    </w:p>
    <w:p>
      <w:pPr>
        <w:pStyle w:val="Normal"/>
        <w:numPr>
          <w:ilvl w:val="2"/>
          <w:numId w:val="1"/>
        </w:numPr>
        <w:spacing w:lineRule="auto" w:line="240" w:before="57" w:after="57"/>
        <w:jc w:val="both"/>
        <w:rPr>
          <w:rFonts w:ascii="Calibri Light" w:hAnsi="Calibri Light"/>
          <w:sz w:val="24"/>
          <w:szCs w:val="24"/>
        </w:rPr>
      </w:pPr>
      <w:r>
        <w:rPr>
          <w:rFonts w:cs="Arial" w:ascii="Calibri Light" w:hAnsi="Calibri Light"/>
          <w:i w:val="false"/>
          <w:iCs w:val="false"/>
          <w:color w:val="000000"/>
          <w:sz w:val="24"/>
          <w:szCs w:val="24"/>
          <w:lang w:eastAsia="en-US"/>
        </w:rPr>
        <w:t xml:space="preserve">Comunicar a empresa para que emita a Nota Fiscal ou Fatura, com o valor exato dimensionado pela fiscalização, </w:t>
      </w:r>
      <w:r>
        <w:rPr>
          <w:rFonts w:cs="Arial" w:ascii="Calibri Light" w:hAnsi="Calibri Light"/>
          <w:i w:val="false"/>
          <w:iCs w:val="false"/>
          <w:color w:val="000000"/>
          <w:sz w:val="24"/>
          <w:szCs w:val="24"/>
        </w:rPr>
        <w:t>com base no Instrumento de Medição de Resultado (IMR), ou instrumento substituto.</w:t>
      </w:r>
      <w:r>
        <w:rPr>
          <w:rFonts w:cs="Arial" w:ascii="Calibri Light" w:hAnsi="Calibri Light"/>
          <w:i w:val="false"/>
          <w:iCs w:val="false"/>
          <w:color w:val="000000"/>
          <w:sz w:val="24"/>
          <w:szCs w:val="24"/>
          <w:lang w:eastAsia="en-US"/>
        </w:rPr>
        <w:t xml:space="preserve"> </w:t>
      </w:r>
    </w:p>
    <w:p>
      <w:pPr>
        <w:pStyle w:val="Normal"/>
        <w:numPr>
          <w:ilvl w:val="1"/>
          <w:numId w:val="1"/>
        </w:numPr>
        <w:spacing w:lineRule="auto" w:line="240" w:before="57" w:after="57"/>
        <w:ind w:left="425" w:hanging="0"/>
        <w:jc w:val="both"/>
        <w:rPr>
          <w:rFonts w:ascii="Calibri Light" w:hAnsi="Calibri Light"/>
          <w:sz w:val="24"/>
          <w:szCs w:val="24"/>
        </w:rPr>
      </w:pPr>
      <w:r>
        <w:rPr>
          <w:rFonts w:cs="Arial" w:ascii="Calibri Light" w:hAnsi="Calibri Light"/>
          <w:i w:val="false"/>
          <w:iCs w:val="false"/>
          <w:color w:val="000000"/>
          <w:sz w:val="24"/>
          <w:szCs w:val="24"/>
        </w:rPr>
        <w:t xml:space="preserve">O recebimento provisório ou definitivo do objeto não exclui a responsabilidade da Contratada pelos prejuízos resultantes da incorreta execução do contrato, ou, </w:t>
      </w:r>
      <w:r>
        <w:rPr>
          <w:rFonts w:ascii="Calibri Light" w:hAnsi="Calibri Light"/>
          <w:i w:val="false"/>
          <w:iCs w:val="false"/>
          <w:color w:val="000000"/>
          <w:sz w:val="24"/>
          <w:szCs w:val="24"/>
        </w:rPr>
        <w:t>em qualquer época, das garantias concedidas e das responsabilidades assumidas em contrato e por força das disposições legais em vigor.</w:t>
      </w:r>
    </w:p>
    <w:p>
      <w:pPr>
        <w:pStyle w:val="Nivel2"/>
        <w:numPr>
          <w:ilvl w:val="1"/>
          <w:numId w:val="1"/>
        </w:numPr>
        <w:ind w:left="0" w:hanging="0"/>
        <w:rPr>
          <w:rFonts w:ascii="Calibri Light" w:hAnsi="Calibri Light"/>
          <w:sz w:val="24"/>
          <w:szCs w:val="24"/>
        </w:rPr>
      </w:pPr>
      <w:r>
        <w:rPr>
          <w:rFonts w:cs="Arial" w:ascii="Calibri Light" w:hAnsi="Calibri Light"/>
          <w:i w:val="false"/>
          <w:iCs w:val="false"/>
          <w:color w:val="000000"/>
          <w:sz w:val="24"/>
          <w:szCs w:val="24"/>
        </w:rPr>
        <w:t>Os serviços poderão ser rejeitados, no todo ou em parte, quando em desacordo com as especificações constantes neste Termo de Referência e na proposta, devendo ser corrigidos/refeitos/substituídos no prazo fixado pelo fiscal do contrato, às custas da Contratada, sem prejuízo da aplicação de penalidades.</w:t>
      </w:r>
    </w:p>
    <w:p>
      <w:pPr>
        <w:pStyle w:val="Nvel01-SemNumerao"/>
        <w:rPr>
          <w:rFonts w:ascii="Calibri Light" w:hAnsi="Calibri Light"/>
          <w:sz w:val="24"/>
          <w:szCs w:val="24"/>
        </w:rPr>
      </w:pPr>
      <w:r>
        <w:rPr>
          <w:rFonts w:ascii="Calibri Light" w:hAnsi="Calibri Light"/>
          <w:sz w:val="24"/>
          <w:szCs w:val="24"/>
        </w:rPr>
        <w:t>Liquidação</w:t>
      </w:r>
    </w:p>
    <w:p>
      <w:pPr>
        <w:pStyle w:val="Nivel2"/>
        <w:numPr>
          <w:ilvl w:val="1"/>
          <w:numId w:val="1"/>
        </w:numPr>
        <w:ind w:left="0" w:hanging="0"/>
        <w:rPr/>
      </w:pPr>
      <w:r>
        <w:rPr>
          <w:rFonts w:ascii="Calibri Light" w:hAnsi="Calibri Light"/>
          <w:sz w:val="24"/>
          <w:szCs w:val="24"/>
        </w:rPr>
        <w:t xml:space="preserve">Recebida a Nota Fiscal ou documento de cobrança equivalente, correrá o prazo de dez dias úteis para fins de liquidação, na forma desta seção, prorrogáveis por igual período, nos termos do </w:t>
      </w:r>
      <w:hyperlink r:id="rId4">
        <w:r>
          <w:rPr>
            <w:rStyle w:val="LinkdaInternet"/>
            <w:rFonts w:ascii="Calibri Light" w:hAnsi="Calibri Light"/>
            <w:sz w:val="24"/>
            <w:szCs w:val="24"/>
          </w:rPr>
          <w:t>art. 7º, §2º da Instrução Normativa SEGES/ME nº 77/2022.</w:t>
        </w:r>
      </w:hyperlink>
    </w:p>
    <w:p>
      <w:pPr>
        <w:pStyle w:val="Nivel2"/>
        <w:numPr>
          <w:ilvl w:val="1"/>
          <w:numId w:val="1"/>
        </w:numPr>
        <w:ind w:left="0" w:hanging="0"/>
        <w:rPr/>
      </w:pPr>
      <w:r>
        <w:rPr>
          <w:rFonts w:ascii="Calibri Light" w:hAnsi="Calibri Light"/>
          <w:sz w:val="24"/>
          <w:szCs w:val="24"/>
        </w:rPr>
        <w:t xml:space="preserve">O prazo de que trata o item anterior será reduzido à metade, mantendo-se a possibilidade de prorrogação, nos casos de contratações decorrentes de despesas cujos valores não ultrapassem o limite de que trata o </w:t>
      </w:r>
      <w:r>
        <w:fldChar w:fldCharType="begin"/>
      </w:r>
      <w:r>
        <w:rPr>
          <w:rStyle w:val="LinkdaInternet"/>
          <w:sz w:val="24"/>
          <w:szCs w:val="24"/>
          <w:rFonts w:ascii="Calibri Light" w:hAnsi="Calibri Light"/>
        </w:rPr>
        <w:instrText xml:space="preserve"> HYPERLINK "http://www.planalto.gov.br/ccivil_03/_ato2019-2022/2021/lei/L14133.htm" \l "art75"</w:instrText>
      </w:r>
      <w:r>
        <w:rPr>
          <w:rStyle w:val="LinkdaInternet"/>
          <w:sz w:val="24"/>
          <w:szCs w:val="24"/>
          <w:rFonts w:ascii="Calibri Light" w:hAnsi="Calibri Light"/>
        </w:rPr>
        <w:fldChar w:fldCharType="separate"/>
      </w:r>
      <w:r>
        <w:rPr>
          <w:rStyle w:val="LinkdaInternet"/>
          <w:rFonts w:ascii="Calibri Light" w:hAnsi="Calibri Light"/>
          <w:sz w:val="24"/>
          <w:szCs w:val="24"/>
        </w:rPr>
        <w:t>inciso II do art. 75 da Lei nº 14.133, de 2021</w:t>
      </w:r>
      <w:r>
        <w:rPr>
          <w:rStyle w:val="LinkdaInternet"/>
          <w:sz w:val="24"/>
          <w:szCs w:val="24"/>
          <w:rFonts w:ascii="Calibri Light" w:hAnsi="Calibri Light"/>
        </w:rPr>
        <w:fldChar w:fldCharType="end"/>
      </w:r>
    </w:p>
    <w:p>
      <w:pPr>
        <w:pStyle w:val="Nivel2"/>
        <w:numPr>
          <w:ilvl w:val="1"/>
          <w:numId w:val="1"/>
        </w:numPr>
        <w:ind w:left="0" w:hanging="0"/>
        <w:rPr>
          <w:rFonts w:ascii="Calibri Light" w:hAnsi="Calibri Light"/>
          <w:sz w:val="24"/>
          <w:szCs w:val="24"/>
        </w:rPr>
      </w:pPr>
      <w:r>
        <w:rPr>
          <w:rFonts w:ascii="Calibri Light" w:hAnsi="Calibri Light"/>
          <w:sz w:val="24"/>
          <w:szCs w:val="24"/>
        </w:rPr>
        <w:t>Para fins de liquidação, o setor competente deve verificar se a Nota Fiscal ou Fatura apresentada expressa os elementos necessários e essenciais do documento, tais como:</w:t>
      </w:r>
    </w:p>
    <w:p>
      <w:pPr>
        <w:pStyle w:val="Nivel3"/>
        <w:numPr>
          <w:ilvl w:val="2"/>
          <w:numId w:val="1"/>
        </w:numPr>
        <w:ind w:left="284" w:hanging="0"/>
        <w:rPr>
          <w:rFonts w:ascii="Calibri Light" w:hAnsi="Calibri Light"/>
          <w:sz w:val="24"/>
          <w:szCs w:val="24"/>
        </w:rPr>
      </w:pPr>
      <w:r>
        <w:rPr>
          <w:rFonts w:ascii="Calibri Light" w:hAnsi="Calibri Light"/>
          <w:sz w:val="24"/>
          <w:szCs w:val="24"/>
          <w:lang w:eastAsia="en-US"/>
        </w:rPr>
        <w:t xml:space="preserve"> </w:t>
      </w:r>
      <w:r>
        <w:rPr>
          <w:rFonts w:ascii="Calibri Light" w:hAnsi="Calibri Light"/>
          <w:sz w:val="24"/>
          <w:szCs w:val="24"/>
          <w:lang w:eastAsia="en-US"/>
        </w:rPr>
        <w:t>o prazo de validade;</w:t>
      </w:r>
    </w:p>
    <w:p>
      <w:pPr>
        <w:pStyle w:val="Nivel3"/>
        <w:numPr>
          <w:ilvl w:val="2"/>
          <w:numId w:val="1"/>
        </w:numPr>
        <w:ind w:left="284" w:hanging="0"/>
        <w:rPr>
          <w:rFonts w:ascii="Calibri Light" w:hAnsi="Calibri Light"/>
          <w:sz w:val="24"/>
          <w:szCs w:val="24"/>
        </w:rPr>
      </w:pPr>
      <w:r>
        <w:rPr>
          <w:rFonts w:ascii="Calibri Light" w:hAnsi="Calibri Light"/>
          <w:sz w:val="24"/>
          <w:szCs w:val="24"/>
          <w:lang w:eastAsia="en-US"/>
        </w:rPr>
        <w:t xml:space="preserve"> </w:t>
      </w:r>
      <w:r>
        <w:rPr>
          <w:rFonts w:ascii="Calibri Light" w:hAnsi="Calibri Light"/>
          <w:sz w:val="24"/>
          <w:szCs w:val="24"/>
          <w:lang w:eastAsia="en-US"/>
        </w:rPr>
        <w:t>a data da emissão;</w:t>
      </w:r>
    </w:p>
    <w:p>
      <w:pPr>
        <w:pStyle w:val="Nivel3"/>
        <w:numPr>
          <w:ilvl w:val="2"/>
          <w:numId w:val="1"/>
        </w:numPr>
        <w:ind w:left="284" w:hanging="0"/>
        <w:rPr>
          <w:rFonts w:ascii="Calibri Light" w:hAnsi="Calibri Light"/>
          <w:sz w:val="24"/>
          <w:szCs w:val="24"/>
        </w:rPr>
      </w:pPr>
      <w:r>
        <w:rPr>
          <w:rFonts w:ascii="Calibri Light" w:hAnsi="Calibri Light"/>
          <w:sz w:val="24"/>
          <w:szCs w:val="24"/>
          <w:lang w:eastAsia="en-US"/>
        </w:rPr>
        <w:t xml:space="preserve"> </w:t>
      </w:r>
      <w:r>
        <w:rPr>
          <w:rFonts w:ascii="Calibri Light" w:hAnsi="Calibri Light"/>
          <w:sz w:val="24"/>
          <w:szCs w:val="24"/>
          <w:lang w:eastAsia="en-US"/>
        </w:rPr>
        <w:t>os dados do contrato e do órgão contratante;</w:t>
      </w:r>
    </w:p>
    <w:p>
      <w:pPr>
        <w:pStyle w:val="Nivel3"/>
        <w:numPr>
          <w:ilvl w:val="2"/>
          <w:numId w:val="1"/>
        </w:numPr>
        <w:ind w:left="284" w:hanging="0"/>
        <w:rPr>
          <w:rFonts w:ascii="Calibri Light" w:hAnsi="Calibri Light"/>
          <w:sz w:val="24"/>
          <w:szCs w:val="24"/>
        </w:rPr>
      </w:pPr>
      <w:r>
        <w:rPr>
          <w:rFonts w:ascii="Calibri Light" w:hAnsi="Calibri Light"/>
          <w:sz w:val="24"/>
          <w:szCs w:val="24"/>
          <w:lang w:eastAsia="en-US"/>
        </w:rPr>
        <w:t xml:space="preserve"> </w:t>
      </w:r>
      <w:r>
        <w:rPr>
          <w:rFonts w:ascii="Calibri Light" w:hAnsi="Calibri Light"/>
          <w:sz w:val="24"/>
          <w:szCs w:val="24"/>
          <w:lang w:eastAsia="en-US"/>
        </w:rPr>
        <w:t>o período respectivo de execução do contrato;</w:t>
      </w:r>
    </w:p>
    <w:p>
      <w:pPr>
        <w:pStyle w:val="Nivel3"/>
        <w:numPr>
          <w:ilvl w:val="2"/>
          <w:numId w:val="1"/>
        </w:numPr>
        <w:ind w:left="284" w:hanging="0"/>
        <w:rPr>
          <w:rFonts w:ascii="Calibri Light" w:hAnsi="Calibri Light"/>
          <w:sz w:val="24"/>
          <w:szCs w:val="24"/>
        </w:rPr>
      </w:pPr>
      <w:r>
        <w:rPr>
          <w:rFonts w:ascii="Calibri Light" w:hAnsi="Calibri Light"/>
          <w:sz w:val="24"/>
          <w:szCs w:val="24"/>
          <w:lang w:eastAsia="en-US"/>
        </w:rPr>
        <w:t xml:space="preserve"> </w:t>
      </w:r>
      <w:r>
        <w:rPr>
          <w:rFonts w:ascii="Calibri Light" w:hAnsi="Calibri Light"/>
          <w:sz w:val="24"/>
          <w:szCs w:val="24"/>
          <w:lang w:eastAsia="en-US"/>
        </w:rPr>
        <w:t>o valor a pagar; e</w:t>
      </w:r>
    </w:p>
    <w:p>
      <w:pPr>
        <w:pStyle w:val="Nivel3"/>
        <w:numPr>
          <w:ilvl w:val="2"/>
          <w:numId w:val="1"/>
        </w:numPr>
        <w:ind w:left="284" w:hanging="0"/>
        <w:rPr>
          <w:rFonts w:ascii="Calibri Light" w:hAnsi="Calibri Light"/>
          <w:sz w:val="24"/>
          <w:szCs w:val="24"/>
        </w:rPr>
      </w:pPr>
      <w:r>
        <w:rPr>
          <w:rFonts w:ascii="Calibri Light" w:hAnsi="Calibri Light"/>
          <w:sz w:val="24"/>
          <w:szCs w:val="24"/>
          <w:lang w:eastAsia="en-US"/>
        </w:rPr>
        <w:t xml:space="preserve"> </w:t>
      </w:r>
      <w:r>
        <w:rPr>
          <w:rFonts w:ascii="Calibri Light" w:hAnsi="Calibri Light"/>
          <w:sz w:val="24"/>
          <w:szCs w:val="24"/>
          <w:lang w:eastAsia="en-US"/>
        </w:rPr>
        <w:t>eventual destaque do valor de retenções tributárias cabíveis.</w:t>
      </w:r>
    </w:p>
    <w:p>
      <w:pPr>
        <w:pStyle w:val="Nivel2"/>
        <w:numPr>
          <w:ilvl w:val="1"/>
          <w:numId w:val="1"/>
        </w:numPr>
        <w:ind w:left="0" w:hanging="0"/>
        <w:rPr>
          <w:rFonts w:ascii="Calibri Light" w:hAnsi="Calibri Light"/>
          <w:sz w:val="24"/>
          <w:szCs w:val="24"/>
        </w:rPr>
      </w:pPr>
      <w:r>
        <w:rPr>
          <w:rFonts w:ascii="Calibri Light" w:hAnsi="Calibri Light"/>
          <w:sz w:val="24"/>
          <w:szCs w:val="24"/>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pPr>
        <w:pStyle w:val="Nivel2"/>
        <w:numPr>
          <w:ilvl w:val="1"/>
          <w:numId w:val="1"/>
        </w:numPr>
        <w:ind w:left="0" w:hanging="0"/>
        <w:rPr>
          <w:rFonts w:ascii="Calibri Light" w:hAnsi="Calibri Light"/>
          <w:sz w:val="24"/>
          <w:szCs w:val="24"/>
        </w:rPr>
      </w:pPr>
      <w:r>
        <w:rPr>
          <w:rFonts w:ascii="Calibri Light" w:hAnsi="Calibri Light"/>
          <w:sz w:val="24"/>
          <w:szCs w:val="24"/>
        </w:rPr>
        <w:t xml:space="preserve">A Nota Fiscal ou Fatura deverá ser obrigatoriamente acompanhada da comprovação da regularidade fiscal, constatada por meio de consulta </w:t>
      </w:r>
      <w:r>
        <w:rPr>
          <w:rFonts w:ascii="Calibri Light" w:hAnsi="Calibri Light"/>
          <w:i/>
          <w:iCs/>
          <w:sz w:val="24"/>
          <w:szCs w:val="24"/>
        </w:rPr>
        <w:t>on-line</w:t>
      </w:r>
      <w:r>
        <w:rPr>
          <w:rFonts w:ascii="Calibri Light" w:hAnsi="Calibri Light"/>
          <w:sz w:val="24"/>
          <w:szCs w:val="24"/>
        </w:rPr>
        <w:t xml:space="preserve"> ao SICAF ou, na impossibilidade de acesso ao referido Sistema, mediante consulta aos sítios eletrônicos oficiais ou à documentação mencionada no art. 68 da Lei nº 14.133/2021.</w:t>
      </w:r>
    </w:p>
    <w:p>
      <w:pPr>
        <w:pStyle w:val="Nivel2"/>
        <w:numPr>
          <w:ilvl w:val="1"/>
          <w:numId w:val="1"/>
        </w:numPr>
        <w:ind w:left="0" w:hanging="0"/>
        <w:rPr>
          <w:rFonts w:ascii="Calibri Light" w:hAnsi="Calibri Light"/>
          <w:sz w:val="24"/>
          <w:szCs w:val="24"/>
        </w:rPr>
      </w:pPr>
      <w:r>
        <w:rPr>
          <w:rFonts w:ascii="Calibri Light" w:hAnsi="Calibri Light"/>
          <w:sz w:val="24"/>
          <w:szCs w:val="24"/>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r>
        <w:rPr>
          <w:rFonts w:ascii="Calibri Light" w:hAnsi="Calibri Light"/>
          <w:color w:val="000000" w:themeColor="text1"/>
          <w:sz w:val="24"/>
          <w:szCs w:val="24"/>
        </w:rPr>
        <w:t xml:space="preserve"> (INSTRUÇÃO NORMATIVA Nº 3, DE 26 DE ABRIL DE 2018</w:t>
      </w:r>
      <w:bookmarkStart w:id="6" w:name="_Int_T4XqlsQA"/>
      <w:r>
        <w:rPr>
          <w:rFonts w:ascii="Calibri Light" w:hAnsi="Calibri Light"/>
          <w:sz w:val="24"/>
          <w:szCs w:val="24"/>
        </w:rPr>
        <w:t>).</w:t>
      </w:r>
      <w:bookmarkEnd w:id="6"/>
    </w:p>
    <w:p>
      <w:pPr>
        <w:pStyle w:val="Nivel2"/>
        <w:numPr>
          <w:ilvl w:val="1"/>
          <w:numId w:val="1"/>
        </w:numPr>
        <w:ind w:left="0" w:hanging="0"/>
        <w:rPr>
          <w:rFonts w:ascii="Calibri Light" w:hAnsi="Calibri Light"/>
          <w:sz w:val="24"/>
          <w:szCs w:val="24"/>
        </w:rPr>
      </w:pPr>
      <w:r>
        <w:rPr>
          <w:rFonts w:ascii="Calibri Light" w:hAnsi="Calibri Light"/>
          <w:sz w:val="24"/>
          <w:szCs w:val="24"/>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pPr>
        <w:pStyle w:val="Nivel2"/>
        <w:numPr>
          <w:ilvl w:val="1"/>
          <w:numId w:val="1"/>
        </w:numPr>
        <w:ind w:left="0" w:hanging="0"/>
        <w:rPr>
          <w:rFonts w:ascii="Calibri Light" w:hAnsi="Calibri Light"/>
          <w:sz w:val="24"/>
          <w:szCs w:val="24"/>
        </w:rPr>
      </w:pPr>
      <w:r>
        <w:rPr>
          <w:rFonts w:ascii="Calibri Light" w:hAnsi="Calibri Light"/>
          <w:sz w:val="24"/>
          <w:szCs w:val="24"/>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pPr>
        <w:pStyle w:val="Nivel2"/>
        <w:numPr>
          <w:ilvl w:val="1"/>
          <w:numId w:val="1"/>
        </w:numPr>
        <w:ind w:left="0" w:hanging="0"/>
        <w:rPr>
          <w:rFonts w:ascii="Calibri Light" w:hAnsi="Calibri Light"/>
          <w:sz w:val="24"/>
          <w:szCs w:val="24"/>
        </w:rPr>
      </w:pPr>
      <w:r>
        <w:rPr>
          <w:rFonts w:ascii="Calibri Light" w:hAnsi="Calibri Light"/>
          <w:sz w:val="24"/>
          <w:szCs w:val="24"/>
        </w:rPr>
        <w:t>Persistindo a irregularidade, o contratante deverá adotar as medidas necessárias à rescisão contratual nos autos do processo administrativo correspondente, assegurada ao contratado a ampla defesa.</w:t>
      </w:r>
    </w:p>
    <w:p>
      <w:pPr>
        <w:pStyle w:val="Nivel2"/>
        <w:numPr>
          <w:ilvl w:val="1"/>
          <w:numId w:val="1"/>
        </w:numPr>
        <w:ind w:left="0" w:hanging="0"/>
        <w:rPr>
          <w:rFonts w:ascii="Calibri Light" w:hAnsi="Calibri Light"/>
          <w:sz w:val="24"/>
          <w:szCs w:val="24"/>
        </w:rPr>
      </w:pPr>
      <w:r>
        <w:rPr>
          <w:rFonts w:ascii="Calibri Light" w:hAnsi="Calibri Light"/>
          <w:sz w:val="24"/>
          <w:szCs w:val="24"/>
        </w:rPr>
        <w:t xml:space="preserve">Havendo a efetiva execução do objeto, os pagamentos serão realizados normalmente, até que se decida pela rescisão do contrato, caso o contratado não regularize sua situação junto ao SICAF. </w:t>
      </w:r>
    </w:p>
    <w:p>
      <w:pPr>
        <w:pStyle w:val="Nvel01-SemNumerao"/>
        <w:rPr>
          <w:rFonts w:ascii="Calibri Light" w:hAnsi="Calibri Light"/>
          <w:sz w:val="24"/>
          <w:szCs w:val="24"/>
        </w:rPr>
      </w:pPr>
      <w:r>
        <w:rPr>
          <w:rFonts w:ascii="Calibri Light" w:hAnsi="Calibri Light"/>
          <w:sz w:val="24"/>
          <w:szCs w:val="24"/>
        </w:rPr>
        <w:t>Prazo de pagamento</w:t>
      </w:r>
    </w:p>
    <w:p>
      <w:pPr>
        <w:pStyle w:val="Nivel2"/>
        <w:numPr>
          <w:ilvl w:val="1"/>
          <w:numId w:val="1"/>
        </w:numPr>
        <w:ind w:left="0" w:hanging="0"/>
        <w:rPr>
          <w:rFonts w:ascii="Calibri Light" w:hAnsi="Calibri Light"/>
          <w:sz w:val="24"/>
          <w:szCs w:val="24"/>
        </w:rPr>
      </w:pPr>
      <w:r>
        <w:rPr>
          <w:rFonts w:ascii="Calibri Light" w:hAnsi="Calibri Light"/>
          <w:sz w:val="24"/>
          <w:szCs w:val="24"/>
        </w:rPr>
        <w:t>O pagamento será efetuado no prazo máximo de até dez dias úteis, contados da finalização da liquidação da despesa, conforme seção anterior, nos termos da Instrução Normativa SEGES/ME nº 77, de 2022.</w:t>
      </w:r>
    </w:p>
    <w:p>
      <w:pPr>
        <w:pStyle w:val="Nivel2"/>
        <w:numPr>
          <w:ilvl w:val="1"/>
          <w:numId w:val="1"/>
        </w:numPr>
        <w:ind w:left="0" w:hanging="0"/>
        <w:rPr>
          <w:rFonts w:ascii="Calibri Light" w:hAnsi="Calibri Light"/>
          <w:sz w:val="24"/>
          <w:szCs w:val="24"/>
        </w:rPr>
      </w:pPr>
      <w:r>
        <w:rPr>
          <w:rFonts w:ascii="Calibri Light" w:hAnsi="Calibri Light"/>
          <w:sz w:val="24"/>
          <w:szCs w:val="24"/>
        </w:rPr>
        <w:t xml:space="preserve">No caso de atraso pelo Contratante, os valores devidos ao contratado serão atualizados monetariamente entre o termo final do prazo de pagamento até a data de sua efetiva realização, mediante aplicação do índice </w:t>
      </w:r>
      <w:r>
        <w:rPr>
          <w:rFonts w:ascii="Calibri Light" w:hAnsi="Calibri Light"/>
          <w:b/>
          <w:bCs/>
          <w:i/>
          <w:iCs/>
          <w:color w:val="000000"/>
          <w:sz w:val="24"/>
          <w:szCs w:val="24"/>
        </w:rPr>
        <w:t>IPCA</w:t>
      </w:r>
      <w:r>
        <w:rPr>
          <w:rFonts w:ascii="Calibri Light" w:hAnsi="Calibri Light"/>
          <w:i/>
          <w:iCs/>
          <w:color w:val="FF0000"/>
          <w:sz w:val="24"/>
          <w:szCs w:val="24"/>
        </w:rPr>
        <w:t xml:space="preserve"> </w:t>
      </w:r>
      <w:r>
        <w:rPr>
          <w:rFonts w:ascii="Calibri Light" w:hAnsi="Calibri Light"/>
          <w:sz w:val="24"/>
          <w:szCs w:val="24"/>
        </w:rPr>
        <w:t>de correção monetária.</w:t>
      </w:r>
    </w:p>
    <w:p>
      <w:pPr>
        <w:pStyle w:val="Nvel01-SemNumerao"/>
        <w:rPr>
          <w:rFonts w:ascii="Calibri Light" w:hAnsi="Calibri Light"/>
          <w:sz w:val="24"/>
          <w:szCs w:val="24"/>
        </w:rPr>
      </w:pPr>
      <w:r>
        <w:rPr>
          <w:rFonts w:ascii="Calibri Light" w:hAnsi="Calibri Light"/>
          <w:sz w:val="24"/>
          <w:szCs w:val="24"/>
        </w:rPr>
        <w:t>Forma de pagamento</w:t>
      </w:r>
    </w:p>
    <w:p>
      <w:pPr>
        <w:pStyle w:val="Nvel2-Red"/>
        <w:numPr>
          <w:ilvl w:val="1"/>
          <w:numId w:val="1"/>
        </w:numPr>
        <w:ind w:left="0" w:hanging="0"/>
        <w:rPr>
          <w:rFonts w:ascii="Calibri Light" w:hAnsi="Calibri Light"/>
          <w:sz w:val="24"/>
          <w:szCs w:val="24"/>
        </w:rPr>
      </w:pPr>
      <w:r>
        <w:rPr>
          <w:rFonts w:ascii="Calibri Light" w:hAnsi="Calibri Light"/>
          <w:sz w:val="24"/>
          <w:szCs w:val="24"/>
        </w:rPr>
        <w:t xml:space="preserve"> </w:t>
      </w:r>
      <w:r>
        <w:rPr>
          <w:rFonts w:cs="Arial" w:ascii="Calibri Light" w:hAnsi="Calibri Light"/>
          <w:b/>
          <w:i w:val="false"/>
          <w:iCs w:val="false"/>
          <w:color w:val="000000"/>
          <w:sz w:val="24"/>
          <w:szCs w:val="24"/>
          <w:shd w:fill="FFFFFF" w:val="clear"/>
        </w:rPr>
        <w:t>Formalizada a cessão sob o regime oneroso, suportará a cessionária o pagamento mensal decorrente do procedimento licitatório em tela.</w:t>
      </w:r>
    </w:p>
    <w:p>
      <w:pPr>
        <w:pStyle w:val="ListParagraph"/>
        <w:numPr>
          <w:ilvl w:val="1"/>
          <w:numId w:val="1"/>
        </w:numPr>
        <w:spacing w:lineRule="auto" w:line="240" w:before="57" w:after="57"/>
        <w:ind w:left="425" w:hanging="0"/>
        <w:contextualSpacing/>
        <w:jc w:val="both"/>
        <w:rPr>
          <w:rFonts w:ascii="Calibri Light" w:hAnsi="Calibri Light"/>
          <w:sz w:val="24"/>
          <w:szCs w:val="24"/>
        </w:rPr>
      </w:pPr>
      <w:r>
        <w:rPr>
          <w:rFonts w:cs="Arial" w:ascii="Calibri Light" w:hAnsi="Calibri Light"/>
          <w:b/>
          <w:i w:val="false"/>
          <w:iCs w:val="false"/>
          <w:color w:val="000000"/>
          <w:sz w:val="24"/>
          <w:szCs w:val="24"/>
        </w:rPr>
        <w:t>A taxa fixa mensal será paga mensalmente pela cessionária por meio de GRU (Guia de Recolhimento da União).</w:t>
      </w:r>
    </w:p>
    <w:p>
      <w:pPr>
        <w:pStyle w:val="ListParagraph"/>
        <w:numPr>
          <w:ilvl w:val="1"/>
          <w:numId w:val="1"/>
        </w:numPr>
        <w:spacing w:lineRule="auto" w:line="240" w:before="57" w:after="57"/>
        <w:ind w:left="425" w:hanging="0"/>
        <w:contextualSpacing/>
        <w:jc w:val="both"/>
        <w:rPr>
          <w:rFonts w:ascii="Calibri Light" w:hAnsi="Calibri Light"/>
          <w:sz w:val="24"/>
          <w:szCs w:val="24"/>
        </w:rPr>
      </w:pPr>
      <w:r>
        <w:rPr>
          <w:rFonts w:cs="Arial" w:ascii="Calibri Light" w:hAnsi="Calibri Light"/>
          <w:b/>
          <w:i w:val="false"/>
          <w:iCs w:val="false"/>
          <w:color w:val="000000"/>
          <w:sz w:val="24"/>
          <w:szCs w:val="24"/>
        </w:rPr>
        <w:t>A GRU será emitida pelo fiscal de contrato da Cedente e entregue à Cessionária com o prazo mínimo de 14 (quatorze) dias úteis de antecedência ao dia de vencimento;</w:t>
      </w:r>
    </w:p>
    <w:p>
      <w:pPr>
        <w:pStyle w:val="ListParagraph"/>
        <w:numPr>
          <w:ilvl w:val="1"/>
          <w:numId w:val="1"/>
        </w:numPr>
        <w:spacing w:lineRule="auto" w:line="240" w:before="57" w:after="57"/>
        <w:ind w:left="425" w:hanging="0"/>
        <w:contextualSpacing/>
        <w:jc w:val="both"/>
        <w:rPr>
          <w:rFonts w:ascii="Calibri Light" w:hAnsi="Calibri Light"/>
          <w:sz w:val="24"/>
          <w:szCs w:val="24"/>
        </w:rPr>
      </w:pPr>
      <w:r>
        <w:rPr>
          <w:rFonts w:cs="Arial" w:ascii="Calibri Light" w:hAnsi="Calibri Light"/>
          <w:b/>
          <w:i w:val="false"/>
          <w:iCs w:val="false"/>
          <w:color w:val="000000"/>
          <w:sz w:val="24"/>
          <w:szCs w:val="24"/>
        </w:rPr>
        <w:t>O valor da taxa ocupação deverá ser recolhido até o 14º (décimo quarto) dia útil do mês seguinte ao da prestação do serviço;</w:t>
      </w:r>
    </w:p>
    <w:p>
      <w:pPr>
        <w:pStyle w:val="ListParagraph"/>
        <w:numPr>
          <w:ilvl w:val="1"/>
          <w:numId w:val="1"/>
        </w:numPr>
        <w:spacing w:lineRule="auto" w:line="240" w:before="57" w:after="57"/>
        <w:ind w:left="425" w:hanging="0"/>
        <w:contextualSpacing/>
        <w:jc w:val="both"/>
        <w:rPr>
          <w:rFonts w:ascii="Calibri Light" w:hAnsi="Calibri Light"/>
          <w:sz w:val="24"/>
          <w:szCs w:val="24"/>
        </w:rPr>
      </w:pPr>
      <w:r>
        <w:rPr>
          <w:rFonts w:cs="Arial" w:ascii="Calibri Light" w:hAnsi="Calibri Light"/>
          <w:b/>
          <w:i w:val="false"/>
          <w:iCs w:val="false"/>
          <w:color w:val="000000"/>
          <w:sz w:val="24"/>
          <w:szCs w:val="24"/>
        </w:rPr>
        <w:t>Além da taxa mensal de utilização, será acrescido o valor referente ao consumo de energia elétrica e de água e esgoto, calculado com base nas medições individualizadas das instalações;</w:t>
      </w:r>
    </w:p>
    <w:p>
      <w:pPr>
        <w:pStyle w:val="ListParagraph"/>
        <w:numPr>
          <w:ilvl w:val="1"/>
          <w:numId w:val="1"/>
        </w:numPr>
        <w:spacing w:lineRule="auto" w:line="240" w:before="57" w:after="57"/>
        <w:ind w:left="425" w:hanging="0"/>
        <w:contextualSpacing/>
        <w:jc w:val="both"/>
        <w:rPr>
          <w:rFonts w:ascii="Calibri Light" w:hAnsi="Calibri Light"/>
          <w:sz w:val="24"/>
          <w:szCs w:val="24"/>
        </w:rPr>
      </w:pPr>
      <w:r>
        <w:rPr>
          <w:rFonts w:cs="Arial" w:ascii="Calibri Light" w:hAnsi="Calibri Light"/>
          <w:b/>
          <w:i w:val="false"/>
          <w:iCs w:val="false"/>
          <w:color w:val="000000"/>
          <w:sz w:val="24"/>
          <w:szCs w:val="24"/>
        </w:rPr>
        <w:t>Nos meses de dezembro, janeiro e fevereiro, por ser os meses da baixa dos soldados, período de desligamento de pessoal transferido e com muitos dias com meio expediente no PqRMnt/6, o valor da contraprestação mensal (aluguel) terá uma redução em 50% (cinquenta por cento).</w:t>
      </w:r>
    </w:p>
    <w:p>
      <w:pPr>
        <w:pStyle w:val="Normal"/>
        <w:numPr>
          <w:ilvl w:val="1"/>
          <w:numId w:val="1"/>
        </w:numPr>
        <w:spacing w:lineRule="auto" w:line="240" w:before="57" w:after="57"/>
        <w:ind w:left="425" w:hanging="0"/>
        <w:jc w:val="both"/>
        <w:rPr>
          <w:rFonts w:ascii="Calibri Light" w:hAnsi="Calibri Light"/>
          <w:sz w:val="24"/>
          <w:szCs w:val="24"/>
        </w:rPr>
      </w:pPr>
      <w:r>
        <w:rPr>
          <w:rFonts w:cs="Arial" w:ascii="Calibri Light" w:hAnsi="Calibri Light"/>
          <w:b/>
          <w:i w:val="false"/>
          <w:iCs w:val="false"/>
          <w:color w:val="000000"/>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Normal"/>
        <w:numPr>
          <w:ilvl w:val="1"/>
          <w:numId w:val="1"/>
        </w:numPr>
        <w:spacing w:lineRule="auto" w:line="240" w:before="57" w:after="57"/>
        <w:ind w:left="425" w:hanging="0"/>
        <w:jc w:val="both"/>
        <w:rPr>
          <w:rFonts w:ascii="Calibri Light" w:hAnsi="Calibri Light"/>
          <w:sz w:val="24"/>
          <w:szCs w:val="24"/>
        </w:rPr>
      </w:pPr>
      <w:r>
        <w:rPr>
          <w:rFonts w:cs="Arial" w:ascii="Calibri Light" w:hAnsi="Calibri Light"/>
          <w:i w:val="false"/>
          <w:iCs w:val="false"/>
          <w:color w:val="000000"/>
          <w:sz w:val="24"/>
          <w:szCs w:val="24"/>
          <w:lang w:eastAsia="en-US"/>
        </w:rPr>
        <w:t xml:space="preserve">Será considerada data do pagamento o </w:t>
      </w:r>
      <w:r>
        <w:rPr>
          <w:rFonts w:cs="Arial" w:ascii="Calibri Light" w:hAnsi="Calibri Light"/>
          <w:b/>
          <w:i w:val="false"/>
          <w:iCs w:val="false"/>
          <w:color w:val="000000"/>
          <w:sz w:val="24"/>
          <w:szCs w:val="24"/>
          <w:lang w:eastAsia="en-US"/>
        </w:rPr>
        <w:t>dia do pagamento da GRU no SIAFI.</w:t>
      </w:r>
      <w:r>
        <w:rPr>
          <w:rFonts w:cs="Arial" w:ascii="Calibri Light" w:hAnsi="Calibri Light"/>
          <w:i w:val="false"/>
          <w:iCs w:val="false"/>
          <w:color w:val="000000"/>
          <w:sz w:val="24"/>
          <w:szCs w:val="24"/>
          <w:lang w:eastAsia="en-US"/>
        </w:rPr>
        <w:t xml:space="preserve"> </w:t>
      </w:r>
    </w:p>
    <w:p>
      <w:pPr>
        <w:pStyle w:val="Normal"/>
        <w:numPr>
          <w:ilvl w:val="1"/>
          <w:numId w:val="1"/>
        </w:numPr>
        <w:spacing w:lineRule="auto" w:line="240" w:before="57" w:after="57"/>
        <w:ind w:left="425" w:hanging="0"/>
        <w:jc w:val="both"/>
        <w:rPr>
          <w:rFonts w:ascii="Calibri Light" w:hAnsi="Calibri Light"/>
          <w:sz w:val="24"/>
          <w:szCs w:val="24"/>
        </w:rPr>
      </w:pPr>
      <w:r>
        <w:rPr>
          <w:rFonts w:cs="Arial" w:ascii="Calibri Light" w:hAnsi="Calibri Light"/>
          <w:i w:val="false"/>
          <w:iCs w:val="false"/>
          <w:color w:val="000000"/>
          <w:sz w:val="24"/>
          <w:szCs w:val="24"/>
          <w:lang w:eastAsia="en-US"/>
        </w:rPr>
        <w:t xml:space="preserve">Antes de cada pagamento à contratada, será realizada consulta ao SICAF para verificar a manutenção das condições de habilitação exigidas no edital. </w:t>
      </w:r>
    </w:p>
    <w:p>
      <w:pPr>
        <w:pStyle w:val="Normal"/>
        <w:numPr>
          <w:ilvl w:val="1"/>
          <w:numId w:val="1"/>
        </w:numPr>
        <w:spacing w:lineRule="auto" w:line="240" w:before="57" w:after="57"/>
        <w:ind w:left="425" w:hanging="0"/>
        <w:jc w:val="both"/>
        <w:rPr>
          <w:rFonts w:ascii="Calibri Light" w:hAnsi="Calibri Light"/>
          <w:sz w:val="24"/>
          <w:szCs w:val="24"/>
        </w:rPr>
      </w:pPr>
      <w:r>
        <w:rPr>
          <w:rFonts w:cs="Arial" w:ascii="Calibri Light" w:hAnsi="Calibri Light"/>
          <w:i w:val="false"/>
          <w:iCs w:val="false"/>
          <w:color w:val="000000"/>
          <w:sz w:val="24"/>
          <w:szCs w:val="24"/>
          <w:lang w:eastAsia="en-US"/>
        </w:rPr>
        <w:t>Constatando-se, junto ao SICAF, a situação de irregularidade da contratada, será providenciada sua notificação, por escrito, para que, no prazo de 5 (cinco) dias úteis, regularize sua situação ou, no mesmo prazo, apresente sua defesa. O prazo poderá ser prorrogado uma vez, por igual período, a critério da contratante.</w:t>
      </w:r>
    </w:p>
    <w:p>
      <w:pPr>
        <w:pStyle w:val="Nvel2-Red"/>
        <w:numPr>
          <w:ilvl w:val="1"/>
          <w:numId w:val="1"/>
        </w:numPr>
        <w:ind w:left="0" w:hanging="0"/>
        <w:rPr>
          <w:rFonts w:ascii="Calibri Light" w:hAnsi="Calibri Light"/>
          <w:sz w:val="24"/>
          <w:szCs w:val="24"/>
        </w:rPr>
      </w:pPr>
      <w:r>
        <w:rPr>
          <w:rFonts w:cs="Arial" w:ascii="Calibri Light" w:hAnsi="Calibri Light"/>
          <w:i w:val="false"/>
          <w:iCs w:val="false"/>
          <w:color w:val="000000"/>
          <w:sz w:val="24"/>
          <w:szCs w:val="24"/>
          <w:lang w:eastAsia="en-US"/>
        </w:rPr>
        <w:t>Previamente à da</w:t>
      </w:r>
      <w:r>
        <w:rPr>
          <w:rFonts w:cs="Arial" w:ascii="Calibri Light" w:hAnsi="Calibri Light"/>
          <w:b/>
          <w:i w:val="false"/>
          <w:iCs w:val="false"/>
          <w:color w:val="000000"/>
          <w:sz w:val="24"/>
          <w:szCs w:val="24"/>
          <w:lang w:eastAsia="en-US"/>
        </w:rPr>
        <w:t xml:space="preserve"> </w:t>
      </w:r>
      <w:r>
        <w:rPr>
          <w:rFonts w:cs="Arial" w:ascii="Calibri Light" w:hAnsi="Calibri Light"/>
          <w:i w:val="false"/>
          <w:iCs w:val="false"/>
          <w:color w:val="000000"/>
          <w:sz w:val="24"/>
          <w:szCs w:val="24"/>
          <w:lang w:eastAsia="en-US"/>
        </w:rPr>
        <w:t xml:space="preserve">emissão da </w:t>
      </w:r>
      <w:r>
        <w:rPr>
          <w:rFonts w:cs="Arial" w:ascii="Calibri Light" w:hAnsi="Calibri Light"/>
          <w:b/>
          <w:i w:val="false"/>
          <w:iCs w:val="false"/>
          <w:color w:val="000000"/>
          <w:sz w:val="24"/>
          <w:szCs w:val="24"/>
          <w:lang w:eastAsia="en-US"/>
        </w:rPr>
        <w:t>GRU</w:t>
      </w:r>
      <w:r>
        <w:rPr>
          <w:rFonts w:cs="Arial" w:ascii="Calibri Light" w:hAnsi="Calibri Light"/>
          <w:i w:val="false"/>
          <w:iCs w:val="false"/>
          <w:color w:val="000000"/>
          <w:sz w:val="24"/>
          <w:szCs w:val="24"/>
          <w:lang w:eastAsia="en-US"/>
        </w:rPr>
        <w:t xml:space="preserve"> e a cada pagamento, a Administração deverá realizar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w:t>
      </w:r>
    </w:p>
    <w:p>
      <w:pPr>
        <w:pStyle w:val="Nivel01"/>
        <w:numPr>
          <w:ilvl w:val="0"/>
          <w:numId w:val="1"/>
        </w:numPr>
        <w:ind w:left="0" w:hanging="0"/>
        <w:rPr>
          <w:rFonts w:ascii="Calibri Light" w:hAnsi="Calibri Light"/>
          <w:sz w:val="24"/>
          <w:szCs w:val="24"/>
        </w:rPr>
      </w:pPr>
      <w:r>
        <w:rPr>
          <w:rFonts w:ascii="Calibri Light" w:hAnsi="Calibri Light"/>
          <w:sz w:val="24"/>
          <w:szCs w:val="24"/>
        </w:rPr>
        <w:t>FORMA E CRITÉRIOS DE SELEÇÃO DO FORNECEDOR E REGIME DE EXECUÇÃO</w:t>
      </w:r>
    </w:p>
    <w:p>
      <w:pPr>
        <w:pStyle w:val="Nvel01-SemNumerao"/>
        <w:rPr>
          <w:rFonts w:ascii="Calibri Light" w:hAnsi="Calibri Light"/>
          <w:sz w:val="24"/>
          <w:szCs w:val="24"/>
        </w:rPr>
      </w:pPr>
      <w:r>
        <w:rPr>
          <w:rFonts w:ascii="Calibri Light" w:hAnsi="Calibri Light"/>
          <w:sz w:val="24"/>
          <w:szCs w:val="24"/>
        </w:rPr>
        <w:t>Forma de seleção e critério de julgamento da proposta</w:t>
      </w:r>
    </w:p>
    <w:p>
      <w:pPr>
        <w:pStyle w:val="Nivel2"/>
        <w:numPr>
          <w:ilvl w:val="1"/>
          <w:numId w:val="1"/>
        </w:numPr>
        <w:ind w:left="0" w:hanging="0"/>
        <w:rPr>
          <w:rFonts w:ascii="Calibri Light" w:hAnsi="Calibri Light"/>
          <w:sz w:val="24"/>
          <w:szCs w:val="24"/>
        </w:rPr>
      </w:pPr>
      <w:r>
        <w:rPr>
          <w:rFonts w:ascii="Calibri Light" w:hAnsi="Calibri Light"/>
          <w:sz w:val="24"/>
          <w:szCs w:val="24"/>
        </w:rPr>
        <w:t xml:space="preserve">O fornecedor será selecionado por meio da realização de procedimento de LICITAÇÃO, na modalidade PREGÃO, sob a forma ELETRÔNICA, com adoção do critério de julgamento pelo </w:t>
      </w:r>
      <w:r>
        <w:rPr>
          <w:rFonts w:ascii="Calibri Light" w:hAnsi="Calibri Light"/>
          <w:strike/>
          <w:sz w:val="24"/>
          <w:szCs w:val="24"/>
        </w:rPr>
        <w:t xml:space="preserve">  </w:t>
      </w:r>
      <w:r>
        <w:rPr>
          <w:rFonts w:ascii="Calibri Light" w:hAnsi="Calibri Light"/>
          <w:color w:val="000000"/>
          <w:sz w:val="24"/>
          <w:szCs w:val="24"/>
        </w:rPr>
        <w:t>MAIOR DESCONTO.</w:t>
      </w:r>
    </w:p>
    <w:p>
      <w:pPr>
        <w:pStyle w:val="Nvel01-SemNumerao"/>
        <w:rPr>
          <w:rFonts w:ascii="Calibri Light" w:hAnsi="Calibri Light"/>
          <w:sz w:val="24"/>
          <w:szCs w:val="24"/>
        </w:rPr>
      </w:pPr>
      <w:r>
        <w:rPr>
          <w:rFonts w:ascii="Calibri Light" w:hAnsi="Calibri Light"/>
          <w:sz w:val="24"/>
          <w:szCs w:val="24"/>
        </w:rPr>
        <w:t>Regime de execução</w:t>
      </w:r>
    </w:p>
    <w:p>
      <w:pPr>
        <w:pStyle w:val="Nivel2"/>
        <w:numPr>
          <w:ilvl w:val="1"/>
          <w:numId w:val="1"/>
        </w:numPr>
        <w:ind w:left="0" w:hanging="0"/>
        <w:rPr>
          <w:rFonts w:ascii="Calibri Light" w:hAnsi="Calibri Light"/>
          <w:sz w:val="24"/>
          <w:szCs w:val="24"/>
        </w:rPr>
      </w:pPr>
      <w:r>
        <w:rPr>
          <w:rFonts w:ascii="Calibri Light" w:hAnsi="Calibri Light"/>
          <w:sz w:val="24"/>
          <w:szCs w:val="24"/>
        </w:rPr>
        <w:t>O regime de execução do contrato será com dedicação exclusiva</w:t>
      </w:r>
      <w:r>
        <w:rPr>
          <w:rFonts w:eastAsia="MS Mincho" w:ascii="Calibri Light" w:hAnsi="Calibri Light"/>
          <w:i/>
          <w:iCs/>
          <w:color w:val="FF0000"/>
          <w:sz w:val="24"/>
          <w:szCs w:val="24"/>
        </w:rPr>
        <w:t>.</w:t>
      </w:r>
    </w:p>
    <w:p>
      <w:pPr>
        <w:pStyle w:val="Nvel01-SemNumerao"/>
        <w:rPr>
          <w:rFonts w:ascii="Calibri Light" w:hAnsi="Calibri Light"/>
          <w:sz w:val="24"/>
          <w:szCs w:val="24"/>
        </w:rPr>
      </w:pPr>
      <w:r>
        <w:rPr>
          <w:rFonts w:ascii="Calibri Light" w:hAnsi="Calibri Light"/>
          <w:sz w:val="24"/>
          <w:szCs w:val="24"/>
        </w:rPr>
        <w:t>Exigências de habilitação</w:t>
      </w:r>
    </w:p>
    <w:p>
      <w:pPr>
        <w:pStyle w:val="Nivel2"/>
        <w:numPr>
          <w:ilvl w:val="1"/>
          <w:numId w:val="1"/>
        </w:numPr>
        <w:ind w:left="0" w:hanging="0"/>
        <w:rPr>
          <w:rFonts w:ascii="Calibri Light" w:hAnsi="Calibri Light"/>
          <w:sz w:val="24"/>
          <w:szCs w:val="24"/>
        </w:rPr>
      </w:pPr>
      <w:r>
        <w:rPr>
          <w:rFonts w:ascii="Calibri Light" w:hAnsi="Calibri Light"/>
          <w:sz w:val="24"/>
          <w:szCs w:val="24"/>
        </w:rPr>
        <w:t>Para fins de habilitação, deverá o licitante comprovar os seguintes requisitos:</w:t>
      </w:r>
    </w:p>
    <w:p>
      <w:pPr>
        <w:pStyle w:val="Nvel01-SemNumerao"/>
        <w:rPr>
          <w:rFonts w:ascii="Calibri Light" w:hAnsi="Calibri Light"/>
          <w:sz w:val="24"/>
          <w:szCs w:val="24"/>
        </w:rPr>
      </w:pPr>
      <w:r>
        <w:rPr>
          <w:rFonts w:ascii="Calibri Light" w:hAnsi="Calibri Light"/>
          <w:sz w:val="24"/>
          <w:szCs w:val="24"/>
        </w:rPr>
        <w:t>Habilitação jurídica</w:t>
      </w:r>
    </w:p>
    <w:p>
      <w:pPr>
        <w:pStyle w:val="Nivel2"/>
        <w:numPr>
          <w:ilvl w:val="1"/>
          <w:numId w:val="1"/>
        </w:numPr>
        <w:ind w:left="0" w:hanging="0"/>
        <w:rPr>
          <w:rFonts w:ascii="Calibri Light" w:hAnsi="Calibri Light"/>
          <w:sz w:val="24"/>
          <w:szCs w:val="24"/>
        </w:rPr>
      </w:pPr>
      <w:bookmarkStart w:id="7" w:name="_Ref115800561"/>
      <w:r>
        <w:rPr>
          <w:rFonts w:ascii="Calibri Light" w:hAnsi="Calibri Light"/>
          <w:b/>
          <w:bCs/>
          <w:sz w:val="24"/>
          <w:szCs w:val="24"/>
        </w:rPr>
        <w:t>Pessoa física:</w:t>
      </w:r>
      <w:r>
        <w:rPr>
          <w:rFonts w:ascii="Calibri Light" w:hAnsi="Calibri Light"/>
          <w:sz w:val="24"/>
          <w:szCs w:val="24"/>
        </w:rPr>
        <w:t xml:space="preserve"> cédula de identidade (RG) ou documento equivalente que, por força de lei, tenha validade para fins de identificação em todo o território nacional;</w:t>
      </w:r>
      <w:bookmarkEnd w:id="7"/>
    </w:p>
    <w:p>
      <w:pPr>
        <w:pStyle w:val="Nivel2"/>
        <w:numPr>
          <w:ilvl w:val="1"/>
          <w:numId w:val="1"/>
        </w:numPr>
        <w:ind w:left="0" w:hanging="0"/>
        <w:rPr>
          <w:rFonts w:ascii="Calibri Light" w:hAnsi="Calibri Light"/>
          <w:sz w:val="24"/>
          <w:szCs w:val="24"/>
        </w:rPr>
      </w:pPr>
      <w:r>
        <w:rPr>
          <w:rFonts w:ascii="Calibri Light" w:hAnsi="Calibri Light"/>
          <w:b/>
          <w:bCs/>
          <w:sz w:val="24"/>
          <w:szCs w:val="24"/>
        </w:rPr>
        <w:t>Empresário individual</w:t>
      </w:r>
      <w:r>
        <w:rPr>
          <w:rFonts w:ascii="Calibri Light" w:hAnsi="Calibri Light"/>
          <w:sz w:val="24"/>
          <w:szCs w:val="24"/>
        </w:rPr>
        <w:t xml:space="preserve">: inscrição no Registro Público de Empresas Mercantis, a cargo da Junta Comercial da respectiva sede; </w:t>
      </w:r>
    </w:p>
    <w:p>
      <w:pPr>
        <w:pStyle w:val="Nivel2"/>
        <w:numPr>
          <w:ilvl w:val="1"/>
          <w:numId w:val="1"/>
        </w:numPr>
        <w:ind w:left="0" w:hanging="0"/>
        <w:rPr/>
      </w:pPr>
      <w:r>
        <w:rPr>
          <w:rFonts w:ascii="Calibri Light" w:hAnsi="Calibri Light"/>
          <w:b/>
          <w:bCs/>
          <w:sz w:val="24"/>
          <w:szCs w:val="24"/>
        </w:rPr>
        <w:t>Microempreendedor Individual - MEI</w:t>
      </w:r>
      <w:r>
        <w:rPr>
          <w:rFonts w:ascii="Calibri Light" w:hAnsi="Calibri Light"/>
          <w:sz w:val="24"/>
          <w:szCs w:val="24"/>
        </w:rPr>
        <w:t xml:space="preserve">: Certificado da Condição de Microempreendedor Individual - CCMEI, cuja aceitação ficará condicionada à verificação da autenticidade no sítio </w:t>
      </w:r>
      <w:hyperlink r:id="rId5">
        <w:r>
          <w:rPr>
            <w:rStyle w:val="LinkdaInternet"/>
            <w:rFonts w:ascii="Calibri Light" w:hAnsi="Calibri Light"/>
            <w:sz w:val="24"/>
            <w:szCs w:val="24"/>
          </w:rPr>
          <w:t>https://www.gov.br/empresas-e-negocios/pt-br/empreendedor</w:t>
        </w:r>
      </w:hyperlink>
      <w:r>
        <w:rPr>
          <w:rFonts w:ascii="Calibri Light" w:hAnsi="Calibri Light"/>
          <w:sz w:val="24"/>
          <w:szCs w:val="24"/>
        </w:rPr>
        <w:t>;</w:t>
      </w:r>
    </w:p>
    <w:p>
      <w:pPr>
        <w:pStyle w:val="Nivel2"/>
        <w:numPr>
          <w:ilvl w:val="1"/>
          <w:numId w:val="1"/>
        </w:numPr>
        <w:ind w:left="0" w:hanging="0"/>
        <w:rPr>
          <w:rFonts w:ascii="Calibri Light" w:hAnsi="Calibri Light"/>
          <w:sz w:val="24"/>
          <w:szCs w:val="24"/>
        </w:rPr>
      </w:pPr>
      <w:r>
        <w:rPr>
          <w:rFonts w:ascii="Calibri Light" w:hAnsi="Calibri Light"/>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pPr>
        <w:pStyle w:val="Nivel2"/>
        <w:numPr>
          <w:ilvl w:val="1"/>
          <w:numId w:val="1"/>
        </w:numPr>
        <w:ind w:left="0" w:hanging="0"/>
        <w:rPr>
          <w:rFonts w:ascii="Calibri Light" w:hAnsi="Calibri Light"/>
          <w:sz w:val="24"/>
          <w:szCs w:val="24"/>
        </w:rPr>
      </w:pPr>
      <w:r>
        <w:rPr>
          <w:rFonts w:ascii="Calibri Light" w:hAnsi="Calibri Light"/>
          <w:b/>
          <w:bCs/>
          <w:sz w:val="24"/>
          <w:szCs w:val="24"/>
        </w:rPr>
        <w:t>Sociedade empresária estrangeira</w:t>
      </w:r>
      <w:r>
        <w:rPr>
          <w:rFonts w:ascii="Calibri Light" w:hAnsi="Calibri Light"/>
          <w:sz w:val="24"/>
          <w:szCs w:val="24"/>
        </w:rPr>
        <w:t>: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pPr>
        <w:pStyle w:val="Nivel2"/>
        <w:numPr>
          <w:ilvl w:val="1"/>
          <w:numId w:val="1"/>
        </w:numPr>
        <w:ind w:left="0" w:hanging="0"/>
        <w:rPr>
          <w:rFonts w:ascii="Calibri Light" w:hAnsi="Calibri Light"/>
          <w:sz w:val="24"/>
          <w:szCs w:val="24"/>
        </w:rPr>
      </w:pPr>
      <w:r>
        <w:rPr>
          <w:rFonts w:ascii="Calibri Light" w:hAnsi="Calibri Light"/>
          <w:b/>
          <w:bCs/>
          <w:sz w:val="24"/>
          <w:szCs w:val="24"/>
        </w:rPr>
        <w:t>Sociedade simples</w:t>
      </w:r>
      <w:r>
        <w:rPr>
          <w:rFonts w:ascii="Calibri Light" w:hAnsi="Calibri Light"/>
          <w:sz w:val="24"/>
          <w:szCs w:val="24"/>
        </w:rPr>
        <w:t>: inscrição do ato constitutivo no Registro Civil de Pessoas Jurídicas do local de sua sede, acompanhada de documento comprobatório de seus administradores;</w:t>
      </w:r>
    </w:p>
    <w:p>
      <w:pPr>
        <w:pStyle w:val="Nivel2"/>
        <w:numPr>
          <w:ilvl w:val="1"/>
          <w:numId w:val="1"/>
        </w:numPr>
        <w:ind w:left="0" w:hanging="0"/>
        <w:rPr>
          <w:rFonts w:ascii="Calibri Light" w:hAnsi="Calibri Light"/>
          <w:sz w:val="24"/>
          <w:szCs w:val="24"/>
        </w:rPr>
      </w:pPr>
      <w:r>
        <w:rPr>
          <w:rFonts w:ascii="Calibri Light" w:hAnsi="Calibri Light"/>
          <w:b/>
          <w:bCs/>
          <w:sz w:val="24"/>
          <w:szCs w:val="24"/>
        </w:rPr>
        <w:t>Filial, sucursal ou agência de sociedade simples ou empresária</w:t>
      </w:r>
      <w:r>
        <w:rPr>
          <w:rFonts w:ascii="Calibri Light" w:hAnsi="Calibri Light"/>
          <w:sz w:val="24"/>
          <w:szCs w:val="24"/>
        </w:rPr>
        <w:t xml:space="preserve">: inscrição do ato constitutivo da filial, sucursal ou agência da sociedade simples ou empresária, respectivamente, no Registro Civil das Pessoas Jurídicas ou no Registro Público de Empresas </w:t>
      </w:r>
      <w:bookmarkStart w:id="8" w:name="_Int_ySfCXwr4"/>
      <w:r>
        <w:rPr>
          <w:rFonts w:ascii="Calibri Light" w:hAnsi="Calibri Light"/>
          <w:sz w:val="24"/>
          <w:szCs w:val="24"/>
        </w:rPr>
        <w:t>Mercantis onde</w:t>
      </w:r>
      <w:bookmarkEnd w:id="8"/>
      <w:r>
        <w:rPr>
          <w:rFonts w:ascii="Calibri Light" w:hAnsi="Calibri Light"/>
          <w:sz w:val="24"/>
          <w:szCs w:val="24"/>
        </w:rPr>
        <w:t xml:space="preserve"> opera, com averbação no Registro onde tem sede a matriz</w:t>
      </w:r>
    </w:p>
    <w:p>
      <w:pPr>
        <w:pStyle w:val="Nivel2"/>
        <w:numPr>
          <w:ilvl w:val="1"/>
          <w:numId w:val="1"/>
        </w:numPr>
        <w:ind w:left="0" w:hanging="0"/>
        <w:rPr>
          <w:rFonts w:ascii="Calibri Light" w:hAnsi="Calibri Light"/>
          <w:sz w:val="24"/>
          <w:szCs w:val="24"/>
        </w:rPr>
      </w:pPr>
      <w:r>
        <w:rPr>
          <w:rFonts w:ascii="Calibri Light" w:hAnsi="Calibri Light"/>
          <w:b/>
          <w:bCs/>
          <w:sz w:val="24"/>
          <w:szCs w:val="24"/>
        </w:rPr>
        <w:t>Sociedade cooperativa</w:t>
      </w:r>
      <w:r>
        <w:rPr>
          <w:rFonts w:ascii="Calibri Light" w:hAnsi="Calibri Light"/>
          <w:sz w:val="24"/>
          <w:szCs w:val="24"/>
        </w:rPr>
        <w:t>: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pPr>
        <w:pStyle w:val="Nvel2-Red"/>
        <w:numPr>
          <w:ilvl w:val="1"/>
          <w:numId w:val="1"/>
        </w:numPr>
        <w:ind w:left="0" w:hanging="0"/>
        <w:rPr>
          <w:rFonts w:ascii="Calibri Light" w:hAnsi="Calibri Light"/>
          <w:sz w:val="24"/>
          <w:szCs w:val="24"/>
        </w:rPr>
      </w:pPr>
      <w:r>
        <w:rPr>
          <w:rFonts w:ascii="Calibri Light" w:hAnsi="Calibri Light"/>
          <w:b/>
          <w:bCs/>
          <w:sz w:val="24"/>
          <w:szCs w:val="24"/>
        </w:rPr>
        <w:t>Ato de autorização</w:t>
      </w:r>
      <w:r>
        <w:rPr>
          <w:rFonts w:ascii="Calibri Light" w:hAnsi="Calibri Light"/>
          <w:sz w:val="24"/>
          <w:szCs w:val="24"/>
        </w:rPr>
        <w:t xml:space="preserve"> para o exercício da atividade de restaurante/cantina.</w:t>
      </w:r>
    </w:p>
    <w:p>
      <w:pPr>
        <w:pStyle w:val="Nivel2"/>
        <w:numPr>
          <w:ilvl w:val="1"/>
          <w:numId w:val="1"/>
        </w:numPr>
        <w:ind w:left="0" w:hanging="0"/>
        <w:rPr>
          <w:rFonts w:ascii="Calibri Light" w:hAnsi="Calibri Light"/>
          <w:sz w:val="24"/>
          <w:szCs w:val="24"/>
        </w:rPr>
      </w:pPr>
      <w:r>
        <w:rPr>
          <w:rFonts w:ascii="Calibri Light" w:hAnsi="Calibri Light"/>
          <w:sz w:val="24"/>
          <w:szCs w:val="24"/>
        </w:rPr>
        <w:t>Os documentos apresentados deverão estar acompanhados de todas as alterações ou da consolidação respectiva.</w:t>
      </w:r>
    </w:p>
    <w:p>
      <w:pPr>
        <w:pStyle w:val="Nvel01-SemNumerao"/>
        <w:rPr>
          <w:rFonts w:ascii="Calibri Light" w:hAnsi="Calibri Light"/>
          <w:sz w:val="24"/>
          <w:szCs w:val="24"/>
        </w:rPr>
      </w:pPr>
      <w:r>
        <w:rPr>
          <w:rFonts w:ascii="Calibri Light" w:hAnsi="Calibri Light"/>
          <w:sz w:val="24"/>
          <w:szCs w:val="24"/>
        </w:rPr>
        <w:t>Habilitação fiscal, social e trabalhista</w:t>
      </w:r>
    </w:p>
    <w:p>
      <w:pPr>
        <w:pStyle w:val="Nivel2"/>
        <w:numPr>
          <w:ilvl w:val="1"/>
          <w:numId w:val="1"/>
        </w:numPr>
        <w:ind w:left="0" w:hanging="0"/>
        <w:rPr>
          <w:rFonts w:ascii="Calibri Light" w:hAnsi="Calibri Light"/>
          <w:sz w:val="24"/>
          <w:szCs w:val="24"/>
        </w:rPr>
      </w:pPr>
      <w:r>
        <w:rPr>
          <w:rFonts w:ascii="Calibri Light" w:hAnsi="Calibri Light"/>
          <w:sz w:val="24"/>
          <w:szCs w:val="24"/>
        </w:rPr>
        <w:t>Prova de inscrição no Cadastro Nacional de Pessoas Jurídicas ou no Cadastro de Pessoas Físicas, conforme o caso;</w:t>
      </w:r>
    </w:p>
    <w:p>
      <w:pPr>
        <w:pStyle w:val="Nivel2"/>
        <w:numPr>
          <w:ilvl w:val="1"/>
          <w:numId w:val="1"/>
        </w:numPr>
        <w:ind w:left="0" w:hanging="0"/>
        <w:rPr>
          <w:rFonts w:ascii="Calibri Light" w:hAnsi="Calibri Light"/>
          <w:sz w:val="24"/>
          <w:szCs w:val="24"/>
        </w:rPr>
      </w:pPr>
      <w:r>
        <w:rPr>
          <w:rFonts w:ascii="Calibri Light" w:hAnsi="Calibri Light"/>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pPr>
        <w:pStyle w:val="Nivel2"/>
        <w:numPr>
          <w:ilvl w:val="1"/>
          <w:numId w:val="1"/>
        </w:numPr>
        <w:ind w:left="0" w:hanging="0"/>
        <w:rPr>
          <w:rFonts w:ascii="Calibri Light" w:hAnsi="Calibri Light"/>
          <w:sz w:val="24"/>
          <w:szCs w:val="24"/>
        </w:rPr>
      </w:pPr>
      <w:r>
        <w:rPr>
          <w:rFonts w:ascii="Calibri Light" w:hAnsi="Calibri Light"/>
          <w:sz w:val="24"/>
          <w:szCs w:val="24"/>
        </w:rPr>
        <w:t>Prova de regularidade com o Fundo de Garantia do Tempo de Serviço (FGTS);</w:t>
      </w:r>
    </w:p>
    <w:p>
      <w:pPr>
        <w:pStyle w:val="Nivel2"/>
        <w:numPr>
          <w:ilvl w:val="1"/>
          <w:numId w:val="1"/>
        </w:numPr>
        <w:ind w:left="0" w:hanging="0"/>
        <w:rPr/>
      </w:pPr>
      <w:r>
        <w:rPr>
          <w:rFonts w:ascii="Calibri Light" w:hAnsi="Calibri Light"/>
          <w:sz w:val="24"/>
          <w:szCs w:val="24"/>
        </w:rP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6">
        <w:r>
          <w:rPr>
            <w:rStyle w:val="LinkdaInternet"/>
            <w:rFonts w:ascii="Calibri Light" w:hAnsi="Calibri Light"/>
            <w:sz w:val="24"/>
            <w:szCs w:val="24"/>
          </w:rPr>
          <w:t>Decreto-Lei nº 5.452, de 1º de maio de 1943;</w:t>
        </w:r>
      </w:hyperlink>
    </w:p>
    <w:p>
      <w:pPr>
        <w:pStyle w:val="Nivel2"/>
        <w:numPr>
          <w:ilvl w:val="1"/>
          <w:numId w:val="1"/>
        </w:numPr>
        <w:ind w:left="0" w:hanging="0"/>
        <w:rPr>
          <w:rFonts w:ascii="Calibri Light" w:hAnsi="Calibri Light"/>
          <w:sz w:val="24"/>
          <w:szCs w:val="24"/>
        </w:rPr>
      </w:pPr>
      <w:r>
        <w:rPr>
          <w:rFonts w:ascii="Calibri Light" w:hAnsi="Calibri Light"/>
          <w:sz w:val="24"/>
          <w:szCs w:val="24"/>
        </w:rPr>
        <w:t>Prova de inscrição no cadastro de contribuinte</w:t>
      </w:r>
      <w:r>
        <w:rPr>
          <w:rFonts w:ascii="Calibri Light" w:hAnsi="Calibri Light"/>
          <w:color w:val="000000"/>
          <w:sz w:val="24"/>
          <w:szCs w:val="24"/>
        </w:rPr>
        <w:t xml:space="preserve">s </w:t>
      </w:r>
      <w:r>
        <w:rPr>
          <w:rFonts w:ascii="Calibri Light" w:hAnsi="Calibri Light"/>
          <w:i/>
          <w:iCs/>
          <w:color w:val="000000"/>
          <w:sz w:val="24"/>
          <w:szCs w:val="24"/>
        </w:rPr>
        <w:t>[Estadual/Distrital]</w:t>
      </w:r>
      <w:r>
        <w:rPr>
          <w:rFonts w:ascii="Calibri Light" w:hAnsi="Calibri Light"/>
          <w:color w:val="000000"/>
          <w:sz w:val="24"/>
          <w:szCs w:val="24"/>
        </w:rPr>
        <w:t xml:space="preserve"> ou </w:t>
      </w:r>
      <w:r>
        <w:rPr>
          <w:rFonts w:ascii="Calibri Light" w:hAnsi="Calibri Light"/>
          <w:i/>
          <w:iCs/>
          <w:color w:val="000000"/>
          <w:sz w:val="24"/>
          <w:szCs w:val="24"/>
        </w:rPr>
        <w:t>[Municipal/Distrital]</w:t>
      </w:r>
      <w:r>
        <w:rPr>
          <w:rFonts w:ascii="Calibri Light" w:hAnsi="Calibri Light"/>
          <w:color w:val="000000"/>
          <w:sz w:val="24"/>
          <w:szCs w:val="24"/>
        </w:rPr>
        <w:t xml:space="preserve"> relativo ao domicílio ou sede do fornecedor, pertinente ao seu ramo de atividade e compatível com o objeto contratual; </w:t>
      </w:r>
    </w:p>
    <w:p>
      <w:pPr>
        <w:pStyle w:val="Nivel2"/>
        <w:numPr>
          <w:ilvl w:val="1"/>
          <w:numId w:val="1"/>
        </w:numPr>
        <w:ind w:left="0" w:hanging="0"/>
        <w:rPr>
          <w:rFonts w:ascii="Calibri Light" w:hAnsi="Calibri Light"/>
          <w:sz w:val="24"/>
          <w:szCs w:val="24"/>
        </w:rPr>
      </w:pPr>
      <w:r>
        <w:rPr>
          <w:rFonts w:ascii="Calibri Light" w:hAnsi="Calibri Light"/>
          <w:color w:val="000000"/>
          <w:sz w:val="24"/>
          <w:szCs w:val="24"/>
        </w:rPr>
        <w:t xml:space="preserve">Prova de regularidade com a Fazenda </w:t>
      </w:r>
      <w:r>
        <w:rPr>
          <w:rFonts w:ascii="Calibri Light" w:hAnsi="Calibri Light"/>
          <w:i/>
          <w:iCs/>
          <w:color w:val="000000"/>
          <w:sz w:val="24"/>
          <w:szCs w:val="24"/>
        </w:rPr>
        <w:t>[Estadual/Distrital] ou [Municipal/Distrital]</w:t>
      </w:r>
      <w:r>
        <w:rPr>
          <w:rFonts w:ascii="Calibri Light" w:hAnsi="Calibri Light"/>
          <w:color w:val="000000"/>
          <w:sz w:val="24"/>
          <w:szCs w:val="24"/>
        </w:rPr>
        <w:t xml:space="preserve"> do domicílio ou sede do fornecedor, relativa à atividade em cujo exercício contrata ou concorre;</w:t>
      </w:r>
    </w:p>
    <w:p>
      <w:pPr>
        <w:pStyle w:val="Nivel2"/>
        <w:numPr>
          <w:ilvl w:val="1"/>
          <w:numId w:val="1"/>
        </w:numPr>
        <w:ind w:left="0" w:hanging="0"/>
        <w:rPr>
          <w:rFonts w:ascii="Calibri Light" w:hAnsi="Calibri Light"/>
          <w:sz w:val="24"/>
          <w:szCs w:val="24"/>
        </w:rPr>
      </w:pPr>
      <w:r>
        <w:rPr>
          <w:rFonts w:ascii="Calibri Light" w:hAnsi="Calibri Light"/>
          <w:color w:val="000000"/>
          <w:sz w:val="24"/>
          <w:szCs w:val="24"/>
        </w:rPr>
        <w:t xml:space="preserve">Caso o fornecedor seja considerado isento dos tributos </w:t>
      </w:r>
      <w:r>
        <w:rPr>
          <w:rFonts w:ascii="Calibri Light" w:hAnsi="Calibri Light"/>
          <w:i/>
          <w:iCs/>
          <w:color w:val="000000"/>
          <w:sz w:val="24"/>
          <w:szCs w:val="24"/>
        </w:rPr>
        <w:t>[Estadual/Distrital]</w:t>
      </w:r>
      <w:r>
        <w:rPr>
          <w:rFonts w:ascii="Calibri Light" w:hAnsi="Calibri Light"/>
          <w:color w:val="000000"/>
          <w:sz w:val="24"/>
          <w:szCs w:val="24"/>
        </w:rPr>
        <w:t xml:space="preserve"> ou </w:t>
      </w:r>
      <w:r>
        <w:rPr>
          <w:rFonts w:ascii="Calibri Light" w:hAnsi="Calibri Light"/>
          <w:i/>
          <w:iCs/>
          <w:color w:val="000000"/>
          <w:sz w:val="24"/>
          <w:szCs w:val="24"/>
        </w:rPr>
        <w:t>[Municipal/Distrital]</w:t>
      </w:r>
      <w:r>
        <w:rPr>
          <w:rFonts w:ascii="Calibri Light" w:hAnsi="Calibri Light"/>
          <w:color w:val="000000"/>
          <w:sz w:val="24"/>
          <w:szCs w:val="24"/>
        </w:rPr>
        <w:t xml:space="preserve"> relacionados ao objeto contratual, deverá comprovar tal condição mediante a apresentação de declaração</w:t>
      </w:r>
      <w:r>
        <w:rPr>
          <w:rFonts w:ascii="Calibri Light" w:hAnsi="Calibri Light"/>
          <w:sz w:val="24"/>
          <w:szCs w:val="24"/>
        </w:rPr>
        <w:t xml:space="preserve"> da Fazenda respectiva do seu domicílio ou sede, ou outra equivalente, na forma da lei.</w:t>
      </w:r>
    </w:p>
    <w:p>
      <w:pPr>
        <w:pStyle w:val="Nivel2"/>
        <w:numPr>
          <w:ilvl w:val="1"/>
          <w:numId w:val="1"/>
        </w:numPr>
        <w:ind w:left="0" w:hanging="0"/>
        <w:rPr>
          <w:rFonts w:ascii="Calibri Light" w:hAnsi="Calibri Light"/>
          <w:sz w:val="24"/>
          <w:szCs w:val="24"/>
        </w:rPr>
      </w:pPr>
      <w:bookmarkStart w:id="9" w:name="_Hlk121934117"/>
      <w:r>
        <w:rPr>
          <w:rFonts w:ascii="Calibri Light" w:hAnsi="Calibri Light"/>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bookmarkEnd w:id="9"/>
    </w:p>
    <w:p>
      <w:pPr>
        <w:pStyle w:val="Nvel01-SemNumerao"/>
        <w:rPr>
          <w:rFonts w:ascii="Calibri Light" w:hAnsi="Calibri Light"/>
          <w:sz w:val="24"/>
          <w:szCs w:val="24"/>
        </w:rPr>
      </w:pPr>
      <w:r>
        <w:rPr>
          <w:rFonts w:ascii="Calibri Light" w:hAnsi="Calibri Light"/>
          <w:sz w:val="24"/>
          <w:szCs w:val="24"/>
        </w:rPr>
        <w:t>Qualificação Econômico-Financeira</w:t>
      </w:r>
    </w:p>
    <w:p>
      <w:pPr>
        <w:pStyle w:val="Nivel2"/>
        <w:numPr>
          <w:ilvl w:val="1"/>
          <w:numId w:val="1"/>
        </w:numPr>
        <w:ind w:left="0" w:hanging="0"/>
        <w:rPr>
          <w:rFonts w:ascii="Calibri Light" w:hAnsi="Calibri Light"/>
          <w:sz w:val="24"/>
          <w:szCs w:val="24"/>
        </w:rPr>
      </w:pPr>
      <w:r>
        <w:rPr>
          <w:rFonts w:ascii="Calibri Light" w:hAnsi="Calibri Light"/>
          <w:sz w:val="24"/>
          <w:szCs w:val="24"/>
        </w:rPr>
        <w:t xml:space="preserve">certidão negativa de insolvência civil expedida pelo distribuidor do domicílio ou sede do licitante, caso se trate de pessoa física, desde que admitida a sua participação na licitação (art. 5º, inciso II, alínea “c”, da Instrução Normativa Seges/ME nº 116, de 2021), ou de sociedade simples; </w:t>
      </w:r>
    </w:p>
    <w:p>
      <w:pPr>
        <w:pStyle w:val="Nivel2"/>
        <w:numPr>
          <w:ilvl w:val="1"/>
          <w:numId w:val="1"/>
        </w:numPr>
        <w:ind w:left="0" w:hanging="0"/>
        <w:rPr>
          <w:rFonts w:ascii="Calibri Light" w:hAnsi="Calibri Light"/>
          <w:sz w:val="24"/>
          <w:szCs w:val="24"/>
        </w:rPr>
      </w:pPr>
      <w:r>
        <w:rPr>
          <w:rFonts w:ascii="Calibri Light" w:hAnsi="Calibri Light"/>
          <w:sz w:val="24"/>
          <w:szCs w:val="24"/>
        </w:rPr>
        <w:t xml:space="preserve">certidão negativa de falência expedida pelo distribuidor da sede do fornecedor - Lei nº 14.133, de 2021, art. 69, </w:t>
      </w:r>
      <w:r>
        <w:rPr>
          <w:rFonts w:ascii="Calibri Light" w:hAnsi="Calibri Light"/>
          <w:i/>
          <w:iCs/>
          <w:sz w:val="24"/>
          <w:szCs w:val="24"/>
        </w:rPr>
        <w:t>caput</w:t>
      </w:r>
      <w:r>
        <w:rPr>
          <w:rFonts w:ascii="Calibri Light" w:hAnsi="Calibri Light"/>
          <w:sz w:val="24"/>
          <w:szCs w:val="24"/>
        </w:rPr>
        <w:t>, inciso II);</w:t>
      </w:r>
    </w:p>
    <w:p>
      <w:pPr>
        <w:pStyle w:val="Nivel2"/>
        <w:numPr>
          <w:ilvl w:val="1"/>
          <w:numId w:val="1"/>
        </w:numPr>
        <w:ind w:left="0" w:hanging="0"/>
        <w:rPr/>
      </w:pPr>
      <w:r>
        <w:rPr>
          <w:rStyle w:val="Normaltextrun"/>
          <w:rFonts w:ascii="Calibri Light" w:hAnsi="Calibri Light"/>
          <w:sz w:val="24"/>
          <w:szCs w:val="24"/>
        </w:rPr>
        <w:t>Balanço patrimonial, demonstração de resultado de exercício e demais demonstrações contábeis dos 2 (dois) últimos exercícios sociais, comprovando: </w:t>
      </w:r>
    </w:p>
    <w:p>
      <w:pPr>
        <w:pStyle w:val="Nivel3"/>
        <w:numPr>
          <w:ilvl w:val="2"/>
          <w:numId w:val="1"/>
        </w:numPr>
        <w:ind w:left="284" w:hanging="0"/>
        <w:rPr/>
      </w:pPr>
      <w:r>
        <w:rPr>
          <w:rStyle w:val="Normaltextrun"/>
          <w:rFonts w:ascii="Calibri Light" w:hAnsi="Calibri Light"/>
          <w:sz w:val="24"/>
          <w:szCs w:val="24"/>
        </w:rPr>
        <w:t xml:space="preserve">índices de Liquidez Geral (LG), Liquidez Corrente (LC), e Solvência Geral (SG) superiores a 1 (um); </w:t>
      </w:r>
    </w:p>
    <w:p>
      <w:pPr>
        <w:pStyle w:val="Nivel3"/>
        <w:numPr>
          <w:ilvl w:val="2"/>
          <w:numId w:val="1"/>
        </w:numPr>
        <w:ind w:left="284" w:hanging="0"/>
        <w:rPr/>
      </w:pPr>
      <w:r>
        <w:rPr>
          <w:rStyle w:val="Normaltextrun"/>
          <w:rFonts w:ascii="Calibri Light" w:hAnsi="Calibri Light"/>
          <w:sz w:val="24"/>
          <w:szCs w:val="24"/>
        </w:rPr>
        <w:t>As empresas criadas no exercício financeiro da licitação deverão atender a todas as exigências da habilitação e poderão substituir os demonstrativos contábeis pelo balanço de abertura; e</w:t>
      </w:r>
    </w:p>
    <w:p>
      <w:pPr>
        <w:pStyle w:val="Nivel3"/>
        <w:numPr>
          <w:ilvl w:val="2"/>
          <w:numId w:val="1"/>
        </w:numPr>
        <w:ind w:left="284" w:hanging="0"/>
        <w:rPr/>
      </w:pPr>
      <w:r>
        <w:rPr>
          <w:rStyle w:val="Normaltextrun"/>
          <w:rFonts w:ascii="Calibri Light" w:hAnsi="Calibri Light"/>
          <w:sz w:val="24"/>
          <w:szCs w:val="24"/>
        </w:rPr>
        <w:t>Os documentos referidos acima limitar-se-ão ao último exercício no caso de a pessoa jurídica ter sido constituída há menos de 2 (dois) anos.</w:t>
      </w:r>
    </w:p>
    <w:p>
      <w:pPr>
        <w:pStyle w:val="Nivel3"/>
        <w:numPr>
          <w:ilvl w:val="2"/>
          <w:numId w:val="1"/>
        </w:numPr>
        <w:ind w:left="284" w:hanging="0"/>
        <w:rPr/>
      </w:pPr>
      <w:r>
        <w:rPr>
          <w:rStyle w:val="Eop"/>
          <w:rFonts w:eastAsia="MS Mincho" w:ascii="Calibri Light" w:hAnsi="Calibri Light"/>
          <w:color w:val="000000" w:themeColor="text1"/>
          <w:sz w:val="24"/>
          <w:szCs w:val="24"/>
        </w:rPr>
        <w:t xml:space="preserve">Os documentos referidos acima deverão ser exigidos com base no limite definido pela Receita Federal do Brasil para transmissão da Escrituração Contábil Digital - ECD ao Sped.  </w:t>
      </w:r>
    </w:p>
    <w:p>
      <w:pPr>
        <w:pStyle w:val="Nivel2"/>
        <w:numPr>
          <w:ilvl w:val="1"/>
          <w:numId w:val="1"/>
        </w:numPr>
        <w:ind w:left="0" w:hanging="0"/>
        <w:rPr>
          <w:rFonts w:ascii="Calibri Light" w:hAnsi="Calibri Light"/>
          <w:sz w:val="24"/>
          <w:szCs w:val="24"/>
        </w:rPr>
      </w:pPr>
      <w:r>
        <w:rPr>
          <w:rFonts w:ascii="Calibri Light" w:hAnsi="Calibri Light"/>
          <w:sz w:val="24"/>
          <w:szCs w:val="24"/>
        </w:rPr>
        <w:t>Caso a empresa licitante apresente resultado inferior ou igual a 1 (um) em qualquer dos índices de Liquidez Geral (LG), Solvência Geral (SG) e Liquidez Corrente (LC), será exigido para fins de habilitação</w:t>
      </w:r>
      <w:r>
        <w:rPr>
          <w:rFonts w:ascii="Calibri Light" w:hAnsi="Calibri Light"/>
          <w:color w:val="000000"/>
          <w:sz w:val="24"/>
          <w:szCs w:val="24"/>
        </w:rPr>
        <w:t xml:space="preserve"> de 10% do valor total estimado da contratação.</w:t>
      </w:r>
    </w:p>
    <w:p>
      <w:pPr>
        <w:pStyle w:val="Nivel2"/>
        <w:numPr>
          <w:ilvl w:val="1"/>
          <w:numId w:val="1"/>
        </w:numPr>
        <w:ind w:left="0" w:hanging="0"/>
        <w:rPr>
          <w:rFonts w:ascii="Calibri Light" w:hAnsi="Calibri Light"/>
          <w:sz w:val="24"/>
          <w:szCs w:val="24"/>
        </w:rPr>
      </w:pPr>
      <w:r>
        <w:rPr>
          <w:rFonts w:ascii="Calibri Light" w:hAnsi="Calibri Light"/>
          <w:sz w:val="24"/>
          <w:szCs w:val="24"/>
        </w:rPr>
        <w:t>As empresas criadas no exercício financeiro da licitação deverão atender a todas as exigências da habilitação e poderão substituir os demonstrativos contábeis pelo balanço de abertura. (Lei nº 14.133, de 2021, art. 65, §1º).</w:t>
      </w:r>
    </w:p>
    <w:p>
      <w:pPr>
        <w:pStyle w:val="Nvel2-Red"/>
        <w:numPr>
          <w:ilvl w:val="1"/>
          <w:numId w:val="1"/>
        </w:numPr>
        <w:ind w:left="0" w:hanging="0"/>
        <w:rPr>
          <w:rFonts w:ascii="Calibri Light" w:hAnsi="Calibri Light"/>
          <w:sz w:val="24"/>
          <w:szCs w:val="24"/>
        </w:rPr>
      </w:pPr>
      <w:r>
        <w:rPr>
          <w:rFonts w:ascii="Calibri Light" w:hAnsi="Calibri Light"/>
          <w:sz w:val="24"/>
          <w:szCs w:val="24"/>
        </w:rPr>
        <w:t>O atendimento dos índices econômicos previstos neste item deverá ser atestado mediante declaração assinada por profissional habilitado da área contábil, apresentada pelo fornecedor.</w:t>
      </w:r>
    </w:p>
    <w:p>
      <w:pPr>
        <w:pStyle w:val="Nvel01-SemNumerao"/>
        <w:rPr>
          <w:rFonts w:ascii="Calibri Light" w:hAnsi="Calibri Light"/>
          <w:sz w:val="24"/>
          <w:szCs w:val="24"/>
        </w:rPr>
      </w:pPr>
      <w:r>
        <w:rPr>
          <w:rFonts w:ascii="Calibri Light" w:hAnsi="Calibri Light"/>
          <w:sz w:val="24"/>
          <w:szCs w:val="24"/>
        </w:rPr>
        <w:t>Qualificação Técnica</w:t>
      </w:r>
    </w:p>
    <w:p>
      <w:pPr>
        <w:pStyle w:val="Nvel2-Red"/>
        <w:numPr>
          <w:ilvl w:val="1"/>
          <w:numId w:val="1"/>
        </w:numPr>
        <w:ind w:left="0" w:hanging="0"/>
        <w:rPr>
          <w:rFonts w:ascii="Calibri Light" w:hAnsi="Calibri Light"/>
          <w:sz w:val="24"/>
          <w:szCs w:val="24"/>
        </w:rPr>
      </w:pPr>
      <w:r>
        <w:rPr>
          <w:rFonts w:ascii="Calibri Light" w:hAnsi="Calibri Light"/>
          <w:sz w:val="24"/>
          <w:szCs w:val="24"/>
        </w:rPr>
        <w:t>Declaração de que o licitante tomou conhecimento de todas as informações e das condições locais para o cumprimento das obrigações objeto da licitação;</w:t>
      </w:r>
    </w:p>
    <w:p>
      <w:pPr>
        <w:pStyle w:val="Nvel2-Red"/>
        <w:numPr>
          <w:ilvl w:val="1"/>
          <w:numId w:val="1"/>
        </w:numPr>
        <w:ind w:left="0" w:hanging="0"/>
        <w:rPr>
          <w:rFonts w:ascii="Calibri Light" w:hAnsi="Calibri Light"/>
          <w:sz w:val="24"/>
          <w:szCs w:val="24"/>
        </w:rPr>
      </w:pPr>
      <w:r>
        <w:rPr>
          <w:rFonts w:ascii="Calibri Light" w:hAnsi="Calibri Light"/>
          <w:sz w:val="24"/>
          <w:szCs w:val="24"/>
        </w:rPr>
        <w:t>A declaração acima poderá ser substituída por declaração formal assinada pelo responsável técnico do licitante acerca do conhecimento pleno das condições e peculiaridades da contratação.</w:t>
      </w:r>
    </w:p>
    <w:p>
      <w:pPr>
        <w:pStyle w:val="Nvel2-Red"/>
        <w:numPr>
          <w:ilvl w:val="1"/>
          <w:numId w:val="1"/>
        </w:numPr>
        <w:ind w:left="0" w:hanging="0"/>
        <w:rPr>
          <w:rFonts w:ascii="Calibri Light" w:hAnsi="Calibri Light"/>
          <w:sz w:val="24"/>
          <w:szCs w:val="24"/>
        </w:rPr>
      </w:pPr>
      <w:r>
        <w:rPr>
          <w:rFonts w:ascii="Calibri Light" w:hAnsi="Calibri Light"/>
          <w:sz w:val="24"/>
          <w:szCs w:val="24"/>
        </w:rPr>
        <w:t>Registro ou inscrição da empresa na entidade profissional competente, em plena validade;</w:t>
      </w:r>
    </w:p>
    <w:p>
      <w:pPr>
        <w:pStyle w:val="Nvel2-Red"/>
        <w:numPr>
          <w:ilvl w:val="1"/>
          <w:numId w:val="1"/>
        </w:numPr>
        <w:ind w:left="0" w:hanging="0"/>
        <w:rPr>
          <w:rFonts w:ascii="Calibri Light" w:hAnsi="Calibri Light"/>
          <w:sz w:val="24"/>
          <w:szCs w:val="24"/>
        </w:rPr>
      </w:pPr>
      <w:r>
        <w:rPr>
          <w:rFonts w:ascii="Calibri Light" w:hAnsi="Calibri Light"/>
          <w:sz w:val="24"/>
          <w:szCs w:val="24"/>
        </w:rPr>
        <w:t>Comprovação de aptidão para execução de serviço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pPr>
        <w:pStyle w:val="Nivel2"/>
        <w:numPr>
          <w:ilvl w:val="1"/>
          <w:numId w:val="1"/>
        </w:numPr>
        <w:ind w:left="0" w:hanging="0"/>
        <w:rPr>
          <w:rFonts w:ascii="Calibri Light" w:hAnsi="Calibri Light"/>
          <w:sz w:val="24"/>
          <w:szCs w:val="24"/>
        </w:rPr>
      </w:pPr>
      <w:r>
        <w:rPr>
          <w:rFonts w:ascii="Calibri Light" w:hAnsi="Calibri Light"/>
          <w:sz w:val="24"/>
          <w:szCs w:val="24"/>
        </w:rPr>
        <w:t>Caso admitida a participação de cooperativas, será exigida a seguinte documentação complementar:</w:t>
      </w:r>
    </w:p>
    <w:p>
      <w:pPr>
        <w:pStyle w:val="Nivel3"/>
        <w:numPr>
          <w:ilvl w:val="2"/>
          <w:numId w:val="1"/>
        </w:numPr>
        <w:ind w:left="284" w:hanging="0"/>
        <w:rPr>
          <w:rFonts w:ascii="Calibri Light" w:hAnsi="Calibri Light"/>
          <w:sz w:val="24"/>
          <w:szCs w:val="24"/>
        </w:rPr>
      </w:pPr>
      <w:r>
        <w:rPr>
          <w:rFonts w:ascii="Calibri Light" w:hAnsi="Calibri Light"/>
          <w:sz w:val="24"/>
          <w:szCs w:val="24"/>
        </w:rPr>
        <w:t>A relação dos cooperados que atendem aos requisitos técnicos exigidos para a contratação e que executarão o contrato, com as respectivas atas de inscrição e a comprovação de que estão domiciliados na localidade da sede da cooperativa, respeitado o disposto nos arts. 4º, inciso XI, 21, inciso I e 42, §§2º a 6º da Lei n. 5.764, de 1971;</w:t>
      </w:r>
    </w:p>
    <w:p>
      <w:pPr>
        <w:pStyle w:val="Nivel3"/>
        <w:numPr>
          <w:ilvl w:val="2"/>
          <w:numId w:val="1"/>
        </w:numPr>
        <w:ind w:left="284" w:hanging="0"/>
        <w:rPr>
          <w:rFonts w:ascii="Calibri Light" w:hAnsi="Calibri Light"/>
          <w:sz w:val="24"/>
          <w:szCs w:val="24"/>
        </w:rPr>
      </w:pPr>
      <w:r>
        <w:rPr>
          <w:rFonts w:ascii="Calibri Light" w:hAnsi="Calibri Light"/>
          <w:sz w:val="24"/>
          <w:szCs w:val="24"/>
        </w:rPr>
        <w:t>A declaração de regularidade de situação do contribuinte individual – DRSCI, para cada um dos cooperados indicados;</w:t>
      </w:r>
    </w:p>
    <w:p>
      <w:pPr>
        <w:pStyle w:val="Nivel3"/>
        <w:numPr>
          <w:ilvl w:val="2"/>
          <w:numId w:val="1"/>
        </w:numPr>
        <w:ind w:left="284" w:hanging="0"/>
        <w:rPr>
          <w:rFonts w:ascii="Calibri Light" w:hAnsi="Calibri Light"/>
          <w:sz w:val="24"/>
          <w:szCs w:val="24"/>
        </w:rPr>
      </w:pPr>
      <w:r>
        <w:rPr>
          <w:rFonts w:ascii="Calibri Light" w:hAnsi="Calibri Light"/>
          <w:sz w:val="24"/>
          <w:szCs w:val="24"/>
        </w:rPr>
        <w:t xml:space="preserve">A comprovação do capital social proporcional ao número de cooperados necessários à prestação do serviço; </w:t>
      </w:r>
    </w:p>
    <w:p>
      <w:pPr>
        <w:pStyle w:val="Nivel3"/>
        <w:numPr>
          <w:ilvl w:val="2"/>
          <w:numId w:val="1"/>
        </w:numPr>
        <w:ind w:left="284" w:hanging="0"/>
        <w:rPr>
          <w:rFonts w:ascii="Calibri Light" w:hAnsi="Calibri Light"/>
          <w:sz w:val="24"/>
          <w:szCs w:val="24"/>
        </w:rPr>
      </w:pPr>
      <w:r>
        <w:rPr>
          <w:rFonts w:ascii="Calibri Light" w:hAnsi="Calibri Light"/>
          <w:sz w:val="24"/>
          <w:szCs w:val="24"/>
        </w:rPr>
        <w:t>O registro previsto na Lei n. 5.764, de 1971, art. 107;</w:t>
      </w:r>
    </w:p>
    <w:p>
      <w:pPr>
        <w:pStyle w:val="Nivel3"/>
        <w:numPr>
          <w:ilvl w:val="2"/>
          <w:numId w:val="1"/>
        </w:numPr>
        <w:ind w:left="284" w:hanging="0"/>
        <w:rPr>
          <w:rFonts w:ascii="Calibri Light" w:hAnsi="Calibri Light"/>
          <w:sz w:val="24"/>
          <w:szCs w:val="24"/>
        </w:rPr>
      </w:pPr>
      <w:r>
        <w:rPr>
          <w:rFonts w:ascii="Calibri Light" w:hAnsi="Calibri Light"/>
          <w:sz w:val="24"/>
          <w:szCs w:val="24"/>
        </w:rPr>
        <w:t xml:space="preserve"> </w:t>
      </w:r>
      <w:r>
        <w:rPr>
          <w:rFonts w:ascii="Calibri Light" w:hAnsi="Calibri Light"/>
          <w:sz w:val="24"/>
          <w:szCs w:val="24"/>
        </w:rPr>
        <w:t>A comprovação de integração das respectivas quotas-partes por parte dos cooperados que executarão o contrato;</w:t>
      </w:r>
    </w:p>
    <w:p>
      <w:pPr>
        <w:pStyle w:val="Nivel3"/>
        <w:numPr>
          <w:ilvl w:val="2"/>
          <w:numId w:val="1"/>
        </w:numPr>
        <w:ind w:left="284" w:hanging="0"/>
        <w:rPr>
          <w:rFonts w:ascii="Calibri Light" w:hAnsi="Calibri Light"/>
          <w:sz w:val="24"/>
          <w:szCs w:val="24"/>
        </w:rPr>
      </w:pPr>
      <w:r>
        <w:rPr>
          <w:rFonts w:ascii="Calibri Light" w:hAnsi="Calibri Light"/>
          <w:sz w:val="24"/>
          <w:szCs w:val="24"/>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 e</w:t>
      </w:r>
    </w:p>
    <w:p>
      <w:pPr>
        <w:pStyle w:val="Nivel3"/>
        <w:numPr>
          <w:ilvl w:val="2"/>
          <w:numId w:val="1"/>
        </w:numPr>
        <w:ind w:left="284" w:hanging="0"/>
        <w:rPr>
          <w:rFonts w:ascii="Calibri Light" w:hAnsi="Calibri Light"/>
          <w:sz w:val="24"/>
          <w:szCs w:val="24"/>
        </w:rPr>
      </w:pPr>
      <w:bookmarkStart w:id="10" w:name="_Hlk82473550"/>
      <w:r>
        <w:rPr>
          <w:rFonts w:ascii="Calibri Light" w:hAnsi="Calibri Light"/>
          <w:sz w:val="24"/>
          <w:szCs w:val="24"/>
        </w:rPr>
        <w:t>A última auditoria contábil-financeira da cooperativa, conforme dispõe o art. 112 da Lei n. 5.764, de 1971, ou uma declaração, sob as penas da lei, de que tal auditoria não foi exigida pelo órgão fiscalizador</w:t>
      </w:r>
      <w:bookmarkEnd w:id="10"/>
    </w:p>
    <w:p>
      <w:pPr>
        <w:pStyle w:val="Nivel01"/>
        <w:numPr>
          <w:ilvl w:val="0"/>
          <w:numId w:val="1"/>
        </w:numPr>
        <w:ind w:left="0" w:hanging="0"/>
        <w:rPr>
          <w:rFonts w:ascii="Calibri Light" w:hAnsi="Calibri Light"/>
          <w:sz w:val="24"/>
          <w:szCs w:val="24"/>
        </w:rPr>
      </w:pPr>
      <w:r>
        <w:rPr>
          <w:rFonts w:ascii="Calibri Light" w:hAnsi="Calibri Light"/>
          <w:sz w:val="24"/>
          <w:szCs w:val="24"/>
        </w:rPr>
        <w:t>ESTIMATIVAS DO VALOR DA CONTRATAÇÃO</w:t>
      </w:r>
    </w:p>
    <w:p>
      <w:pPr>
        <w:pStyle w:val="Nvel2-Red"/>
        <w:widowControl/>
        <w:numPr>
          <w:ilvl w:val="1"/>
          <w:numId w:val="1"/>
        </w:numPr>
        <w:bidi w:val="0"/>
        <w:spacing w:lineRule="auto" w:line="276" w:before="120" w:after="120"/>
        <w:ind w:left="0" w:hanging="0"/>
        <w:jc w:val="both"/>
        <w:rPr>
          <w:rFonts w:ascii="Calibri Light" w:hAnsi="Calibri Light"/>
          <w:sz w:val="24"/>
          <w:szCs w:val="24"/>
        </w:rPr>
      </w:pPr>
      <w:r>
        <w:rPr>
          <w:rFonts w:eastAsia="Arial" w:cs="Arial" w:ascii="Calibri Light" w:hAnsi="Calibri Light"/>
          <w:i w:val="false"/>
          <w:iCs w:val="false"/>
          <w:color w:val="000000"/>
          <w:sz w:val="24"/>
          <w:szCs w:val="24"/>
          <w:lang w:eastAsia="pt-BR"/>
        </w:rPr>
        <w:t>O valor de referência para aplicação do maior desconto corresponde a R$ 500,00 reais mensais.</w:t>
      </w:r>
    </w:p>
    <w:p>
      <w:pPr>
        <w:pStyle w:val="Nivel01"/>
        <w:numPr>
          <w:ilvl w:val="0"/>
          <w:numId w:val="1"/>
        </w:numPr>
        <w:ind w:left="0" w:hanging="0"/>
        <w:rPr>
          <w:rFonts w:ascii="Calibri Light" w:hAnsi="Calibri Light"/>
          <w:sz w:val="24"/>
          <w:szCs w:val="24"/>
        </w:rPr>
      </w:pPr>
      <w:r>
        <w:rPr>
          <w:rFonts w:ascii="Calibri Light" w:hAnsi="Calibri Light"/>
          <w:sz w:val="24"/>
          <w:szCs w:val="24"/>
        </w:rPr>
        <w:t>ADEQUAÇÃO ORÇAMENTÁRIA</w:t>
      </w:r>
    </w:p>
    <w:p>
      <w:pPr>
        <w:pStyle w:val="Nivel2"/>
        <w:numPr>
          <w:ilvl w:val="1"/>
          <w:numId w:val="1"/>
        </w:numPr>
        <w:ind w:left="0" w:hanging="0"/>
        <w:rPr>
          <w:rFonts w:ascii="Calibri Light" w:hAnsi="Calibri Light"/>
          <w:sz w:val="24"/>
          <w:szCs w:val="24"/>
        </w:rPr>
      </w:pPr>
      <w:r>
        <w:rPr>
          <w:rFonts w:cs="Arial" w:ascii="Calibri Light" w:hAnsi="Calibri Light"/>
          <w:i w:val="false"/>
          <w:iCs w:val="false"/>
          <w:color w:val="000000"/>
          <w:sz w:val="24"/>
          <w:szCs w:val="24"/>
        </w:rPr>
        <w:t>Trata-se de Cessão de Uso, Receita para a União, portanto, n</w:t>
      </w:r>
      <w:r>
        <w:rPr>
          <w:rFonts w:cs="Arial" w:ascii="Calibri Light" w:hAnsi="Calibri Light"/>
          <w:i w:val="false"/>
          <w:iCs w:val="false"/>
          <w:color w:val="000000"/>
          <w:sz w:val="24"/>
          <w:szCs w:val="24"/>
          <w:lang w:eastAsia="en-US"/>
        </w:rPr>
        <w:t>ão se aplica ao caso, pois não haverá ônus para a Contratante.</w:t>
      </w:r>
    </w:p>
    <w:p>
      <w:pPr>
        <w:pStyle w:val="Nvel2-Red"/>
        <w:numPr>
          <w:ilvl w:val="0"/>
          <w:numId w:val="1"/>
        </w:numPr>
        <w:ind w:left="0" w:hanging="0"/>
        <w:rPr>
          <w:rFonts w:ascii="Calibri Light" w:hAnsi="Calibri Light"/>
          <w:sz w:val="24"/>
          <w:szCs w:val="24"/>
        </w:rPr>
      </w:pPr>
      <w:bookmarkEnd w:id="0"/>
      <w:r>
        <w:rPr>
          <w:rFonts w:ascii="Calibri Light" w:hAnsi="Calibri Light"/>
          <w:strike w:val="false"/>
          <w:dstrike w:val="false"/>
          <w:sz w:val="24"/>
          <w:szCs w:val="24"/>
        </w:rPr>
        <w:t xml:space="preserve"> </w:t>
      </w:r>
      <w:r>
        <w:rPr>
          <w:rFonts w:cs="Arial" w:ascii="Calibri Light" w:hAnsi="Calibri Light"/>
          <w:b/>
          <w:bCs/>
          <w:i w:val="false"/>
          <w:iCs w:val="false"/>
          <w:strike w:val="false"/>
          <w:dstrike w:val="false"/>
          <w:color w:val="000000"/>
          <w:sz w:val="24"/>
          <w:szCs w:val="24"/>
          <w:lang w:eastAsia="en-US"/>
        </w:rPr>
        <w:t>ANEXOS</w:t>
      </w:r>
    </w:p>
    <w:p>
      <w:pPr>
        <w:pStyle w:val="Nvel2-Red"/>
        <w:numPr>
          <w:ilvl w:val="1"/>
          <w:numId w:val="1"/>
        </w:numPr>
        <w:ind w:left="0" w:hanging="0"/>
        <w:rPr>
          <w:rFonts w:ascii="Calibri Light" w:hAnsi="Calibri Light"/>
          <w:sz w:val="24"/>
          <w:szCs w:val="24"/>
        </w:rPr>
      </w:pPr>
      <w:r>
        <w:rPr>
          <w:rFonts w:cs="Arial" w:ascii="Calibri Light" w:hAnsi="Calibri Light"/>
          <w:bCs/>
          <w:i w:val="false"/>
          <w:iCs w:val="false"/>
          <w:color w:val="000000"/>
          <w:sz w:val="24"/>
          <w:szCs w:val="24"/>
        </w:rPr>
        <w:t>Integram este Termo de Referência, para todos os fins e efeitos, o seguinte apêndices:</w:t>
      </w:r>
    </w:p>
    <w:p>
      <w:pPr>
        <w:pStyle w:val="Normal"/>
        <w:numPr>
          <w:ilvl w:val="0"/>
          <w:numId w:val="0"/>
        </w:numPr>
        <w:spacing w:lineRule="auto" w:line="240" w:before="57" w:after="57"/>
        <w:ind w:left="644" w:hanging="0"/>
        <w:jc w:val="both"/>
        <w:rPr>
          <w:rFonts w:ascii="Calibri Light" w:hAnsi="Calibri Light"/>
          <w:sz w:val="24"/>
          <w:szCs w:val="24"/>
        </w:rPr>
      </w:pPr>
      <w:r>
        <w:rPr>
          <w:rFonts w:cs="Arial" w:ascii="Calibri Light" w:hAnsi="Calibri Light"/>
          <w:b/>
          <w:bCs/>
          <w:i w:val="false"/>
          <w:iCs w:val="false"/>
          <w:color w:val="000000"/>
          <w:sz w:val="24"/>
          <w:szCs w:val="24"/>
        </w:rPr>
        <w:t xml:space="preserve"> </w:t>
      </w:r>
      <w:r>
        <w:rPr>
          <w:rFonts w:cs="Arial" w:ascii="Calibri Light" w:hAnsi="Calibri Light"/>
          <w:b/>
          <w:bCs/>
          <w:i w:val="false"/>
          <w:iCs w:val="false"/>
          <w:color w:val="000000"/>
          <w:sz w:val="24"/>
          <w:szCs w:val="24"/>
        </w:rPr>
        <w:t>APÊNDICE I – DOCUMENTO DE FORMALIZAÇÃO DA DEMANDA</w:t>
      </w:r>
      <w:bookmarkStart w:id="11" w:name="_GoBack"/>
      <w:bookmarkEnd w:id="11"/>
      <w:r>
        <w:rPr>
          <w:rFonts w:cs="Arial" w:ascii="Calibri Light" w:hAnsi="Calibri Light"/>
          <w:b/>
          <w:bCs/>
          <w:i w:val="false"/>
          <w:iCs w:val="false"/>
          <w:color w:val="000000"/>
          <w:sz w:val="24"/>
          <w:szCs w:val="24"/>
        </w:rPr>
        <w:t>;</w:t>
      </w:r>
    </w:p>
    <w:p>
      <w:pPr>
        <w:pStyle w:val="Normal"/>
        <w:numPr>
          <w:ilvl w:val="0"/>
          <w:numId w:val="0"/>
        </w:numPr>
        <w:spacing w:lineRule="auto" w:line="240" w:before="57" w:after="57"/>
        <w:ind w:left="644" w:hanging="0"/>
        <w:jc w:val="both"/>
        <w:rPr>
          <w:rFonts w:ascii="Calibri Light" w:hAnsi="Calibri Light"/>
          <w:sz w:val="24"/>
          <w:szCs w:val="24"/>
        </w:rPr>
      </w:pPr>
      <w:r>
        <w:rPr>
          <w:rFonts w:cs="Arial" w:ascii="Calibri Light" w:hAnsi="Calibri Light"/>
          <w:b/>
          <w:bCs/>
          <w:i w:val="false"/>
          <w:iCs w:val="false"/>
          <w:color w:val="000000"/>
          <w:sz w:val="24"/>
          <w:szCs w:val="24"/>
        </w:rPr>
        <w:t xml:space="preserve"> </w:t>
      </w:r>
      <w:r>
        <w:rPr>
          <w:rFonts w:cs="Arial" w:ascii="Calibri Light" w:hAnsi="Calibri Light"/>
          <w:b/>
          <w:bCs/>
          <w:i w:val="false"/>
          <w:iCs w:val="false"/>
          <w:color w:val="000000"/>
          <w:sz w:val="24"/>
          <w:szCs w:val="24"/>
        </w:rPr>
        <w:t>APÊNDICE II –. ESTUDOS TÉCNICOS PRELIMINARES</w:t>
      </w:r>
      <w:r>
        <w:rPr>
          <w:rFonts w:cs="Ecofont_Spranq_eco_Sans" w:ascii="Calibri Light" w:hAnsi="Calibri Light"/>
          <w:b/>
          <w:bCs/>
          <w:i w:val="false"/>
          <w:iCs w:val="false"/>
          <w:color w:val="000000"/>
          <w:sz w:val="24"/>
          <w:szCs w:val="24"/>
        </w:rPr>
        <w:t>;</w:t>
      </w:r>
    </w:p>
    <w:p>
      <w:pPr>
        <w:pStyle w:val="Normal"/>
        <w:numPr>
          <w:ilvl w:val="0"/>
          <w:numId w:val="0"/>
        </w:numPr>
        <w:spacing w:lineRule="auto" w:line="240" w:before="57" w:after="57"/>
        <w:ind w:left="644" w:hanging="0"/>
        <w:jc w:val="both"/>
        <w:rPr>
          <w:rFonts w:ascii="Calibri Light" w:hAnsi="Calibri Light"/>
          <w:sz w:val="24"/>
          <w:szCs w:val="24"/>
        </w:rPr>
      </w:pPr>
      <w:r>
        <w:rPr>
          <w:rFonts w:cs="Ecofont_Spranq_eco_Sans" w:ascii="Calibri Light" w:hAnsi="Calibri Light"/>
          <w:b/>
          <w:bCs/>
          <w:i w:val="false"/>
          <w:iCs w:val="false"/>
          <w:color w:val="000000"/>
          <w:sz w:val="24"/>
          <w:szCs w:val="24"/>
        </w:rPr>
        <w:t>APÊNDICE II - LAUDO DE AVALIAÇÃO NR 07/2023-DPI.</w:t>
      </w:r>
    </w:p>
    <w:p>
      <w:pPr>
        <w:pStyle w:val="Normal"/>
        <w:numPr>
          <w:ilvl w:val="0"/>
          <w:numId w:val="0"/>
        </w:numPr>
        <w:spacing w:lineRule="auto" w:line="240" w:before="57" w:after="57"/>
        <w:ind w:left="644" w:hanging="0"/>
        <w:jc w:val="center"/>
        <w:rPr>
          <w:rFonts w:ascii="Calibri Light" w:hAnsi="Calibri Light" w:cs="Arial"/>
          <w:sz w:val="24"/>
          <w:szCs w:val="24"/>
        </w:rPr>
      </w:pPr>
      <w:r>
        <w:rPr>
          <w:rFonts w:cs="Arial" w:ascii="Calibri Light" w:hAnsi="Calibri Light"/>
          <w:sz w:val="24"/>
          <w:szCs w:val="24"/>
        </w:rPr>
      </w:r>
    </w:p>
    <w:p>
      <w:pPr>
        <w:pStyle w:val="Normal"/>
        <w:numPr>
          <w:ilvl w:val="0"/>
          <w:numId w:val="0"/>
        </w:numPr>
        <w:spacing w:lineRule="auto" w:line="240" w:before="57" w:after="57"/>
        <w:ind w:left="644" w:hanging="0"/>
        <w:jc w:val="center"/>
        <w:rPr>
          <w:rFonts w:ascii="Calibri Light" w:hAnsi="Calibri Light" w:cs="Arial"/>
          <w:i w:val="false"/>
          <w:i w:val="false"/>
          <w:iCs w:val="false"/>
          <w:color w:val="000000"/>
          <w:sz w:val="24"/>
          <w:szCs w:val="24"/>
        </w:rPr>
      </w:pPr>
      <w:r>
        <w:rPr>
          <w:rFonts w:cs="Arial" w:ascii="Calibri Light" w:hAnsi="Calibri Light"/>
          <w:i w:val="false"/>
          <w:iCs w:val="false"/>
          <w:color w:val="000000"/>
          <w:sz w:val="24"/>
          <w:szCs w:val="24"/>
        </w:rPr>
      </w:r>
    </w:p>
    <w:p>
      <w:pPr>
        <w:pStyle w:val="Normal"/>
        <w:numPr>
          <w:ilvl w:val="0"/>
          <w:numId w:val="0"/>
        </w:numPr>
        <w:spacing w:lineRule="auto" w:line="240" w:before="57" w:after="57"/>
        <w:ind w:left="644" w:hanging="0"/>
        <w:jc w:val="center"/>
        <w:rPr>
          <w:rFonts w:ascii="Calibri Light" w:hAnsi="Calibri Light"/>
          <w:sz w:val="24"/>
          <w:szCs w:val="24"/>
        </w:rPr>
      </w:pPr>
      <w:r>
        <w:rPr>
          <w:rFonts w:ascii="Calibri Light" w:hAnsi="Calibri Light"/>
          <w:sz w:val="24"/>
          <w:szCs w:val="24"/>
        </w:rPr>
      </w:r>
    </w:p>
    <w:p>
      <w:pPr>
        <w:pStyle w:val="Normal"/>
        <w:numPr>
          <w:ilvl w:val="0"/>
          <w:numId w:val="0"/>
        </w:numPr>
        <w:spacing w:lineRule="auto" w:line="240" w:before="57" w:after="57"/>
        <w:ind w:left="0" w:hanging="0"/>
        <w:jc w:val="center"/>
        <w:rPr>
          <w:rFonts w:ascii="Calibri Light" w:hAnsi="Calibri Light"/>
          <w:sz w:val="24"/>
          <w:szCs w:val="24"/>
        </w:rPr>
      </w:pPr>
      <w:r>
        <w:rPr>
          <w:rFonts w:cs="Arial" w:ascii="Calibri Light" w:hAnsi="Calibri Light"/>
          <w:i w:val="false"/>
          <w:iCs w:val="false"/>
          <w:color w:val="000000"/>
          <w:sz w:val="24"/>
          <w:szCs w:val="24"/>
        </w:rPr>
        <w:t>Município de</w:t>
      </w:r>
      <w:r>
        <w:rPr>
          <w:rFonts w:cs="Arial" w:ascii="Calibri Light" w:hAnsi="Calibri Light"/>
          <w:bCs/>
          <w:i w:val="false"/>
          <w:iCs w:val="false"/>
          <w:color w:val="000000"/>
          <w:sz w:val="24"/>
          <w:szCs w:val="24"/>
        </w:rPr>
        <w:t xml:space="preserve"> Salvador</w:t>
      </w:r>
      <w:r>
        <w:rPr>
          <w:rFonts w:cs="Arial" w:ascii="Calibri Light" w:hAnsi="Calibri Light"/>
          <w:i w:val="false"/>
          <w:iCs w:val="false"/>
          <w:color w:val="000000"/>
          <w:sz w:val="24"/>
          <w:szCs w:val="24"/>
        </w:rPr>
        <w:t xml:space="preserve">-BA, </w:t>
      </w:r>
      <w:r>
        <w:rPr>
          <w:rFonts w:cs="Arial" w:ascii="Calibri Light" w:hAnsi="Calibri Light"/>
          <w:i w:val="false"/>
          <w:iCs w:val="false"/>
          <w:color w:val="000000"/>
          <w:sz w:val="24"/>
          <w:szCs w:val="24"/>
        </w:rPr>
        <w:t>25</w:t>
      </w:r>
      <w:r>
        <w:rPr>
          <w:rFonts w:cs="Arial" w:ascii="Calibri Light" w:hAnsi="Calibri Light"/>
          <w:i w:val="false"/>
          <w:iCs w:val="false"/>
          <w:color w:val="000000"/>
          <w:sz w:val="24"/>
          <w:szCs w:val="24"/>
        </w:rPr>
        <w:t xml:space="preserve"> de setembro de 2023</w:t>
      </w:r>
    </w:p>
    <w:p>
      <w:pPr>
        <w:pStyle w:val="Normal"/>
        <w:numPr>
          <w:ilvl w:val="0"/>
          <w:numId w:val="0"/>
        </w:numPr>
        <w:spacing w:lineRule="auto" w:line="240" w:before="57" w:after="57"/>
        <w:ind w:left="644" w:hanging="0"/>
        <w:jc w:val="center"/>
        <w:rPr>
          <w:rFonts w:ascii="Calibri Light" w:hAnsi="Calibri Light" w:cs="Arial"/>
          <w:i w:val="false"/>
          <w:i w:val="false"/>
          <w:iCs w:val="false"/>
          <w:color w:val="000000"/>
          <w:sz w:val="24"/>
          <w:szCs w:val="24"/>
        </w:rPr>
      </w:pPr>
      <w:r>
        <w:rPr>
          <w:rFonts w:cs="Arial" w:ascii="Calibri Light" w:hAnsi="Calibri Light"/>
          <w:i w:val="false"/>
          <w:iCs w:val="false"/>
          <w:color w:val="000000"/>
          <w:sz w:val="24"/>
          <w:szCs w:val="24"/>
        </w:rPr>
      </w:r>
    </w:p>
    <w:p>
      <w:pPr>
        <w:pStyle w:val="Normal"/>
        <w:spacing w:lineRule="auto" w:line="240" w:before="57" w:after="57"/>
        <w:ind w:left="644" w:hanging="0"/>
        <w:jc w:val="center"/>
        <w:rPr>
          <w:rFonts w:ascii="Calibri Light" w:hAnsi="Calibri Light" w:cs="Arial"/>
          <w:i w:val="false"/>
          <w:i w:val="false"/>
          <w:iCs w:val="false"/>
          <w:color w:val="000000"/>
          <w:sz w:val="24"/>
          <w:szCs w:val="24"/>
        </w:rPr>
      </w:pPr>
      <w:r>
        <w:rPr>
          <w:rFonts w:cs="Arial" w:ascii="Calibri Light" w:hAnsi="Calibri Light"/>
          <w:i w:val="false"/>
          <w:iCs w:val="false"/>
          <w:color w:val="000000"/>
          <w:sz w:val="24"/>
          <w:szCs w:val="24"/>
        </w:rPr>
      </w:r>
    </w:p>
    <w:p>
      <w:pPr>
        <w:pStyle w:val="Normal"/>
        <w:spacing w:lineRule="auto" w:line="240" w:before="57" w:after="57"/>
        <w:ind w:left="644" w:hanging="0"/>
        <w:jc w:val="center"/>
        <w:rPr>
          <w:rFonts w:ascii="Calibri Light" w:hAnsi="Calibri Light" w:cs="Arial"/>
          <w:i w:val="false"/>
          <w:i w:val="false"/>
          <w:iCs w:val="false"/>
          <w:color w:val="000000"/>
          <w:sz w:val="24"/>
          <w:szCs w:val="24"/>
        </w:rPr>
      </w:pPr>
      <w:r>
        <w:rPr>
          <w:rFonts w:cs="Arial" w:ascii="Calibri Light" w:hAnsi="Calibri Light"/>
          <w:i w:val="false"/>
          <w:iCs w:val="false"/>
          <w:color w:val="000000"/>
          <w:sz w:val="24"/>
          <w:szCs w:val="24"/>
        </w:rPr>
      </w:r>
    </w:p>
    <w:p>
      <w:pPr>
        <w:pStyle w:val="Normal"/>
        <w:jc w:val="center"/>
        <w:rPr>
          <w:rFonts w:ascii="Calibri Light" w:hAnsi="Calibri Light"/>
          <w:sz w:val="24"/>
          <w:szCs w:val="24"/>
        </w:rPr>
      </w:pPr>
      <w:r>
        <w:rPr>
          <w:rFonts w:ascii="Calibri Light" w:hAnsi="Calibri Light"/>
          <w:sz w:val="24"/>
          <w:szCs w:val="24"/>
        </w:rPr>
        <w:t xml:space="preserve">TAUÃ HENRIQUE PEREIRA </w:t>
      </w:r>
      <w:r>
        <w:rPr>
          <w:rFonts w:ascii="Calibri Light" w:hAnsi="Calibri Light"/>
          <w:b/>
          <w:bCs/>
          <w:sz w:val="24"/>
          <w:szCs w:val="24"/>
        </w:rPr>
        <w:t>AZEVEDO</w:t>
      </w:r>
      <w:r>
        <w:rPr>
          <w:rFonts w:ascii="Calibri Light" w:hAnsi="Calibri Light"/>
          <w:sz w:val="24"/>
          <w:szCs w:val="24"/>
        </w:rPr>
        <w:t>- 3º Sgt</w:t>
      </w:r>
    </w:p>
    <w:p>
      <w:pPr>
        <w:pStyle w:val="Normal"/>
        <w:jc w:val="center"/>
        <w:rPr>
          <w:rFonts w:ascii="Calibri Light" w:hAnsi="Calibri Light"/>
          <w:sz w:val="24"/>
          <w:szCs w:val="24"/>
        </w:rPr>
      </w:pPr>
      <w:r>
        <w:rPr>
          <w:rFonts w:cs="Arial" w:ascii="Calibri Light" w:hAnsi="Calibri Light"/>
          <w:i w:val="false"/>
          <w:iCs w:val="false"/>
          <w:color w:val="000000"/>
          <w:sz w:val="24"/>
          <w:szCs w:val="24"/>
          <w:shd w:fill="auto" w:val="clear"/>
        </w:rPr>
        <w:t>Fiscal de Contrato Cantina</w:t>
      </w:r>
    </w:p>
    <w:p>
      <w:pPr>
        <w:pStyle w:val="Normal"/>
        <w:numPr>
          <w:ilvl w:val="0"/>
          <w:numId w:val="0"/>
        </w:numPr>
        <w:shd w:val="clear" w:color="auto" w:fill="FFFFFF"/>
        <w:spacing w:lineRule="auto" w:line="240" w:before="57" w:after="57"/>
        <w:ind w:left="644" w:hanging="0"/>
        <w:jc w:val="center"/>
        <w:rPr>
          <w:rFonts w:ascii="Calibri Light" w:hAnsi="Calibri Light"/>
          <w:sz w:val="24"/>
          <w:szCs w:val="24"/>
          <w:highlight w:val="none"/>
          <w:shd w:fill="FFFF00" w:val="clear"/>
        </w:rPr>
      </w:pPr>
      <w:r>
        <w:rPr>
          <w:rFonts w:ascii="Calibri Light" w:hAnsi="Calibri Light"/>
          <w:sz w:val="24"/>
          <w:szCs w:val="24"/>
          <w:shd w:fill="FFFF00" w:val="clear"/>
        </w:rPr>
      </w:r>
    </w:p>
    <w:p>
      <w:pPr>
        <w:pStyle w:val="Normal"/>
        <w:numPr>
          <w:ilvl w:val="0"/>
          <w:numId w:val="0"/>
        </w:numPr>
        <w:shd w:val="clear" w:color="auto" w:fill="FFFFFF"/>
        <w:spacing w:lineRule="auto" w:line="240" w:before="57" w:after="57"/>
        <w:ind w:left="644" w:hanging="0"/>
        <w:jc w:val="both"/>
        <w:rPr>
          <w:rFonts w:ascii="Calibri Light" w:hAnsi="Calibri Light" w:cs="Ecofont_Spranq_eco_Sans"/>
          <w:i w:val="false"/>
          <w:i w:val="false"/>
          <w:iCs w:val="false"/>
          <w:color w:val="000000"/>
          <w:sz w:val="24"/>
          <w:szCs w:val="24"/>
        </w:rPr>
      </w:pPr>
      <w:r>
        <w:rPr>
          <w:rFonts w:cs="Ecofont_Spranq_eco_Sans" w:ascii="Calibri Light" w:hAnsi="Calibri Light"/>
          <w:i w:val="false"/>
          <w:iCs w:val="false"/>
          <w:color w:val="000000"/>
          <w:sz w:val="24"/>
          <w:szCs w:val="24"/>
        </w:rPr>
      </w:r>
    </w:p>
    <w:p>
      <w:pPr>
        <w:pStyle w:val="Normal"/>
        <w:numPr>
          <w:ilvl w:val="0"/>
          <w:numId w:val="0"/>
        </w:numPr>
        <w:shd w:val="clear" w:color="auto" w:fill="FFFFFF"/>
        <w:spacing w:lineRule="auto" w:line="240" w:before="57" w:after="57"/>
        <w:ind w:left="644" w:hanging="0"/>
        <w:jc w:val="both"/>
        <w:rPr>
          <w:rFonts w:ascii="Calibri Light" w:hAnsi="Calibri Light"/>
          <w:i w:val="false"/>
          <w:i w:val="false"/>
          <w:iCs w:val="false"/>
          <w:color w:val="000000"/>
          <w:sz w:val="24"/>
          <w:szCs w:val="24"/>
        </w:rPr>
      </w:pPr>
      <w:r>
        <w:rPr>
          <w:rFonts w:ascii="Calibri Light" w:hAnsi="Calibri Light"/>
          <w:i w:val="false"/>
          <w:iCs w:val="false"/>
          <w:color w:val="000000"/>
          <w:sz w:val="24"/>
          <w:szCs w:val="24"/>
        </w:rPr>
      </w:r>
    </w:p>
    <w:p>
      <w:pPr>
        <w:pStyle w:val="Normal"/>
        <w:numPr>
          <w:ilvl w:val="0"/>
          <w:numId w:val="0"/>
        </w:numPr>
        <w:shd w:val="clear" w:color="auto" w:fill="FFFFFF"/>
        <w:spacing w:lineRule="auto" w:line="240" w:before="57" w:after="57"/>
        <w:ind w:left="644" w:hanging="0"/>
        <w:jc w:val="both"/>
        <w:rPr>
          <w:rFonts w:ascii="Calibri Light" w:hAnsi="Calibri Light"/>
          <w:sz w:val="24"/>
          <w:szCs w:val="24"/>
        </w:rPr>
      </w:pPr>
      <w:r>
        <w:rPr>
          <w:rFonts w:cs="Ecofont_Spranq_eco_Sans" w:ascii="Calibri Light" w:hAnsi="Calibri Light"/>
          <w:i w:val="false"/>
          <w:iCs w:val="false"/>
          <w:color w:val="000000"/>
          <w:sz w:val="24"/>
          <w:szCs w:val="24"/>
        </w:rPr>
        <w:t xml:space="preserve">  </w:t>
      </w:r>
      <w:r>
        <w:rPr>
          <w:rFonts w:cs="Ecofont_Spranq_eco_Sans" w:ascii="Calibri Light" w:hAnsi="Calibri Light"/>
          <w:i w:val="false"/>
          <w:iCs w:val="false"/>
          <w:color w:val="000000"/>
          <w:sz w:val="24"/>
          <w:szCs w:val="24"/>
        </w:rPr>
        <w:tab/>
        <w:t>Aprovo o conteúdo deste Termo de Referência do processo licitatório, na sua forma de Pregão Eletrônico de nº 17/2023. Em face da Cessão de Uso a Título Oneroso, para um funcionamento de uma CANTINA, tendo em vista o exercício de atividade de apoio administrativo ao Parque Regional de Manutenção 6ª RM.</w:t>
      </w:r>
    </w:p>
    <w:p>
      <w:pPr>
        <w:pStyle w:val="Normal"/>
        <w:shd w:val="clear" w:color="auto" w:fill="FFFFFF"/>
        <w:spacing w:lineRule="auto" w:line="240" w:before="57" w:after="57"/>
        <w:ind w:left="644" w:hanging="0"/>
        <w:jc w:val="center"/>
        <w:rPr>
          <w:rFonts w:ascii="Calibri Light" w:hAnsi="Calibri Light" w:cs="Arial"/>
          <w:i w:val="false"/>
          <w:i w:val="false"/>
          <w:iCs w:val="false"/>
          <w:color w:val="000000"/>
          <w:sz w:val="24"/>
          <w:szCs w:val="24"/>
        </w:rPr>
      </w:pPr>
      <w:r>
        <w:rPr>
          <w:rFonts w:cs="Arial" w:ascii="Calibri Light" w:hAnsi="Calibri Light"/>
          <w:i w:val="false"/>
          <w:iCs w:val="false"/>
          <w:color w:val="000000"/>
          <w:sz w:val="24"/>
          <w:szCs w:val="24"/>
        </w:rPr>
      </w:r>
    </w:p>
    <w:p>
      <w:pPr>
        <w:pStyle w:val="Normal"/>
        <w:shd w:val="clear" w:color="auto" w:fill="FFFFFF"/>
        <w:spacing w:lineRule="auto" w:line="240" w:before="57" w:after="57"/>
        <w:ind w:left="644" w:hanging="0"/>
        <w:jc w:val="center"/>
        <w:rPr>
          <w:rFonts w:ascii="Calibri Light" w:hAnsi="Calibri Light" w:cs="Arial"/>
          <w:i w:val="false"/>
          <w:i w:val="false"/>
          <w:iCs w:val="false"/>
          <w:color w:val="000000"/>
          <w:sz w:val="24"/>
          <w:szCs w:val="24"/>
        </w:rPr>
      </w:pPr>
      <w:r>
        <w:rPr>
          <w:rFonts w:cs="Arial" w:ascii="Calibri Light" w:hAnsi="Calibri Light"/>
          <w:i w:val="false"/>
          <w:iCs w:val="false"/>
          <w:color w:val="000000"/>
          <w:sz w:val="24"/>
          <w:szCs w:val="24"/>
        </w:rPr>
      </w:r>
    </w:p>
    <w:p>
      <w:pPr>
        <w:pStyle w:val="Normal"/>
        <w:shd w:val="clear" w:color="auto" w:fill="FFFFFF"/>
        <w:spacing w:lineRule="auto" w:line="240" w:before="57" w:after="57"/>
        <w:ind w:left="644" w:hanging="0"/>
        <w:jc w:val="center"/>
        <w:rPr>
          <w:rFonts w:ascii="Calibri Light" w:hAnsi="Calibri Light" w:cs="Arial"/>
          <w:i w:val="false"/>
          <w:i w:val="false"/>
          <w:iCs w:val="false"/>
          <w:color w:val="000000"/>
          <w:sz w:val="24"/>
          <w:szCs w:val="24"/>
        </w:rPr>
      </w:pPr>
      <w:r>
        <w:rPr>
          <w:rFonts w:cs="Arial" w:ascii="Calibri Light" w:hAnsi="Calibri Light"/>
          <w:i w:val="false"/>
          <w:iCs w:val="false"/>
          <w:color w:val="000000"/>
          <w:sz w:val="24"/>
          <w:szCs w:val="24"/>
        </w:rPr>
      </w:r>
    </w:p>
    <w:p>
      <w:pPr>
        <w:pStyle w:val="Normal"/>
        <w:numPr>
          <w:ilvl w:val="0"/>
          <w:numId w:val="0"/>
        </w:numPr>
        <w:shd w:val="clear" w:color="auto" w:fill="FFFFFF"/>
        <w:spacing w:lineRule="auto" w:line="240" w:before="57" w:after="57"/>
        <w:ind w:left="644" w:hanging="0"/>
        <w:jc w:val="center"/>
        <w:rPr>
          <w:rFonts w:ascii="Calibri Light" w:hAnsi="Calibri Light" w:cs="Arial"/>
          <w:i w:val="false"/>
          <w:i w:val="false"/>
          <w:iCs w:val="false"/>
          <w:color w:val="000000"/>
          <w:sz w:val="24"/>
          <w:szCs w:val="24"/>
        </w:rPr>
      </w:pPr>
      <w:r>
        <w:rPr>
          <w:rFonts w:cs="Arial" w:ascii="Calibri Light" w:hAnsi="Calibri Light"/>
          <w:i w:val="false"/>
          <w:iCs w:val="false"/>
          <w:color w:val="000000"/>
          <w:sz w:val="24"/>
          <w:szCs w:val="24"/>
        </w:rPr>
      </w:r>
    </w:p>
    <w:p>
      <w:pPr>
        <w:pStyle w:val="Normal"/>
        <w:numPr>
          <w:ilvl w:val="0"/>
          <w:numId w:val="0"/>
        </w:numPr>
        <w:shd w:val="clear" w:color="auto" w:fill="FFFFFF"/>
        <w:spacing w:lineRule="auto" w:line="240" w:before="57" w:after="57"/>
        <w:ind w:left="644" w:hanging="0"/>
        <w:jc w:val="center"/>
        <w:rPr>
          <w:rFonts w:ascii="Calibri Light" w:hAnsi="Calibri Light"/>
          <w:sz w:val="24"/>
          <w:szCs w:val="24"/>
        </w:rPr>
      </w:pPr>
      <w:r>
        <w:rPr>
          <w:rFonts w:cs="Ecofont_Spranq_eco_Sans" w:ascii="Calibri Light" w:hAnsi="Calibri Light"/>
          <w:i w:val="false"/>
          <w:iCs w:val="false"/>
          <w:color w:val="000000"/>
          <w:sz w:val="24"/>
          <w:szCs w:val="24"/>
        </w:rPr>
        <w:t>ANTONIO DALMI BIÉ JUNIOR – Cel</w:t>
      </w:r>
    </w:p>
    <w:p>
      <w:pPr>
        <w:pStyle w:val="Nivel1"/>
        <w:numPr>
          <w:ilvl w:val="0"/>
          <w:numId w:val="0"/>
        </w:numPr>
        <w:spacing w:lineRule="auto" w:line="240" w:before="57" w:after="57"/>
        <w:ind w:left="716" w:hanging="0"/>
        <w:jc w:val="center"/>
        <w:rPr>
          <w:rFonts w:ascii="Calibri Light" w:hAnsi="Calibri Light"/>
          <w:sz w:val="24"/>
          <w:szCs w:val="24"/>
        </w:rPr>
      </w:pPr>
      <w:r>
        <w:rPr>
          <w:rFonts w:cs="Ecofont_Spranq_eco_Sans" w:ascii="Calibri Light" w:hAnsi="Calibri Light"/>
          <w:b w:val="false"/>
          <w:bCs w:val="false"/>
          <w:i w:val="false"/>
          <w:iCs w:val="false"/>
          <w:color w:val="000000"/>
          <w:sz w:val="24"/>
          <w:szCs w:val="24"/>
          <w:lang w:eastAsia="en-US"/>
        </w:rPr>
        <w:t>Ordenador de Despesas do Pq R Mnt/6ª RM</w:t>
      </w:r>
      <w:r>
        <w:rPr>
          <w:rFonts w:cs="Arial" w:ascii="Calibri Light" w:hAnsi="Calibri Light"/>
          <w:b w:val="false"/>
          <w:bCs w:val="false"/>
          <w:i w:val="false"/>
          <w:iCs w:val="false"/>
          <w:color w:val="000000"/>
          <w:sz w:val="24"/>
          <w:szCs w:val="24"/>
        </w:rPr>
        <w:t xml:space="preserve"> </w:t>
      </w:r>
    </w:p>
    <w:p>
      <w:pPr>
        <w:pStyle w:val="Nvel2-Red"/>
        <w:numPr>
          <w:ilvl w:val="0"/>
          <w:numId w:val="0"/>
        </w:numPr>
        <w:spacing w:before="120" w:after="120"/>
        <w:ind w:left="0" w:hanging="0"/>
        <w:rPr>
          <w:rFonts w:ascii="Calibri Light" w:hAnsi="Calibri Light"/>
          <w:sz w:val="24"/>
          <w:szCs w:val="24"/>
        </w:rPr>
      </w:pPr>
      <w:r>
        <w:rPr/>
      </w:r>
      <w:bookmarkStart w:id="12" w:name="__DdeLink__782_608233537_Copia_1"/>
      <w:bookmarkStart w:id="13" w:name="__DdeLink__782_608233537_Copia_1"/>
      <w:bookmarkEnd w:id="1"/>
      <w:bookmarkEnd w:id="2"/>
      <w:bookmarkEnd w:id="13"/>
    </w:p>
    <w:sectPr>
      <w:headerReference w:type="default" r:id="rId7"/>
      <w:footerReference w:type="default" r:id="rId8"/>
      <w:type w:val="nextPage"/>
      <w:pgSz w:w="11906" w:h="16838"/>
      <w:pgMar w:left="1134" w:right="1134" w:gutter="0" w:header="709" w:top="1418" w:footer="709"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 w:name="Segoe UI">
    <w:charset w:val="00"/>
    <w:family w:val="roman"/>
    <w:pitch w:val="variable"/>
  </w:font>
  <w:font w:name="Calibri Light">
    <w:charset w:val="00"/>
    <w:family w:val="roman"/>
    <w:pitch w:val="variable"/>
  </w:font>
  <w:font w:name="Rawline">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124529284"/>
    </w:sdtPr>
    <w:sdtContent>
      <w:p>
        <w:pPr>
          <w:pStyle w:val="Rodap"/>
          <w:rPr>
            <w:rFonts w:ascii="Arial" w:hAnsi="Arial" w:cs="Arial"/>
            <w:color w:val="548DD4" w:themeColor="text2" w:themeTint="99"/>
            <w:spacing w:val="60"/>
            <w:sz w:val="16"/>
            <w:szCs w:val="16"/>
          </w:rPr>
        </w:pPr>
        <w:r>
          <w:rPr>
            <w:rFonts w:cs="Arial" w:ascii="Arial" w:hAnsi="Arial"/>
            <w:color w:val="548DD4" w:themeColor="text2" w:themeTint="99"/>
            <w:spacing w:val="60"/>
            <w:sz w:val="22"/>
            <w:szCs w:val="22"/>
          </w:rPr>
          <w:tab/>
          <w:tab/>
        </w:r>
      </w:p>
      <w:p>
        <w:pPr>
          <w:pStyle w:val="Rodap"/>
          <w:rPr>
            <w:rFonts w:ascii="Arial" w:hAnsi="Arial" w:cs="Arial"/>
            <w:color w:val="7F7F7F" w:themeColor="text1" w:themeTint="80"/>
            <w:sz w:val="18"/>
            <w:szCs w:val="18"/>
          </w:rPr>
        </w:pPr>
        <w:r>
          <w:rPr>
            <w:rFonts w:cs="Arial" w:ascii="Arial" w:hAnsi="Arial"/>
            <w:color w:val="7F7F7F" w:themeColor="text1" w:themeTint="80"/>
            <w:spacing w:val="60"/>
            <w:sz w:val="22"/>
            <w:szCs w:val="22"/>
          </w:rPr>
          <w:tab/>
          <w:tab/>
        </w:r>
        <w:r>
          <w:rPr>
            <w:rFonts w:cs="Arial" w:ascii="Arial" w:hAnsi="Arial"/>
            <w:color w:val="595959" w:themeColor="text1" w:themeTint="a6"/>
            <w:spacing w:val="60"/>
            <w:sz w:val="18"/>
            <w:szCs w:val="18"/>
          </w:rPr>
          <w:t>Página</w:t>
        </w:r>
        <w:r>
          <w:rPr>
            <w:rFonts w:cs="Arial" w:ascii="Arial" w:hAnsi="Arial"/>
            <w:color w:val="595959" w:themeColor="text1" w:themeTint="a6"/>
            <w:sz w:val="18"/>
            <w:szCs w:val="18"/>
          </w:rPr>
          <w:t xml:space="preserve"> </w:t>
        </w:r>
        <w:r>
          <w:rPr>
            <w:rFonts w:cs="Arial" w:ascii="Arial" w:hAnsi="Arial"/>
            <w:color w:val="595959"/>
            <w:sz w:val="18"/>
            <w:szCs w:val="18"/>
          </w:rPr>
          <w:fldChar w:fldCharType="begin"/>
        </w:r>
        <w:r>
          <w:rPr>
            <w:sz w:val="18"/>
            <w:szCs w:val="18"/>
            <w:rFonts w:cs="Arial" w:ascii="Arial" w:hAnsi="Arial"/>
            <w:color w:val="595959"/>
          </w:rPr>
          <w:instrText xml:space="preserve"> PAGE </w:instrText>
        </w:r>
        <w:r>
          <w:rPr>
            <w:sz w:val="18"/>
            <w:szCs w:val="18"/>
            <w:rFonts w:cs="Arial" w:ascii="Arial" w:hAnsi="Arial"/>
            <w:color w:val="595959"/>
          </w:rPr>
          <w:fldChar w:fldCharType="separate"/>
        </w:r>
        <w:r>
          <w:rPr>
            <w:sz w:val="18"/>
            <w:szCs w:val="18"/>
            <w:rFonts w:cs="Arial" w:ascii="Arial" w:hAnsi="Arial"/>
            <w:color w:val="595959"/>
          </w:rPr>
          <w:t>22</w:t>
        </w:r>
        <w:r>
          <w:rPr>
            <w:sz w:val="18"/>
            <w:szCs w:val="18"/>
            <w:rFonts w:cs="Arial" w:ascii="Arial" w:hAnsi="Arial"/>
            <w:color w:val="595959"/>
          </w:rPr>
          <w:fldChar w:fldCharType="end"/>
        </w:r>
        <w:r>
          <w:rPr>
            <w:rFonts w:cs="Arial" w:ascii="Arial" w:hAnsi="Arial"/>
            <w:color w:val="595959" w:themeColor="text1" w:themeTint="a6"/>
            <w:sz w:val="18"/>
            <w:szCs w:val="18"/>
          </w:rPr>
          <w:t xml:space="preserve"> | </w:t>
        </w:r>
        <w:r>
          <w:rPr>
            <w:rFonts w:cs="Arial" w:ascii="Arial" w:hAnsi="Arial"/>
            <w:color w:val="595959"/>
            <w:sz w:val="18"/>
            <w:szCs w:val="18"/>
          </w:rPr>
          <w:fldChar w:fldCharType="begin"/>
        </w:r>
        <w:r>
          <w:rPr>
            <w:sz w:val="18"/>
            <w:szCs w:val="18"/>
            <w:rFonts w:cs="Arial" w:ascii="Arial" w:hAnsi="Arial"/>
            <w:color w:val="595959"/>
          </w:rPr>
          <w:instrText xml:space="preserve"> NUMPAGES </w:instrText>
        </w:r>
        <w:r>
          <w:rPr>
            <w:sz w:val="18"/>
            <w:szCs w:val="18"/>
            <w:rFonts w:cs="Arial" w:ascii="Arial" w:hAnsi="Arial"/>
            <w:color w:val="595959"/>
          </w:rPr>
          <w:fldChar w:fldCharType="separate"/>
        </w:r>
        <w:r>
          <w:rPr>
            <w:sz w:val="18"/>
            <w:szCs w:val="18"/>
            <w:rFonts w:cs="Arial" w:ascii="Arial" w:hAnsi="Arial"/>
            <w:color w:val="595959"/>
          </w:rPr>
          <w:t>22</w:t>
        </w:r>
        <w:r>
          <w:rPr>
            <w:sz w:val="18"/>
            <w:szCs w:val="18"/>
            <w:rFonts w:cs="Arial" w:ascii="Arial" w:hAnsi="Arial"/>
            <w:color w:val="595959"/>
          </w:rPr>
          <w:fldChar w:fldCharType="end"/>
        </w:r>
      </w:p>
      <w:p>
        <w:pPr>
          <w:pStyle w:val="Rodap"/>
          <w:rPr>
            <w:rFonts w:ascii="Arial" w:hAnsi="Arial" w:cs="Arial"/>
            <w:sz w:val="14"/>
            <w:szCs w:val="14"/>
          </w:rPr>
        </w:pPr>
        <w:r>
          <w:rPr>
            <w:rFonts w:cs="Arial" w:ascii="Arial" w:hAnsi="Arial"/>
            <w:sz w:val="14"/>
            <w:szCs w:val="14"/>
          </w:rPr>
          <w:t>Câmara Nacional de Modelos de Licitações e Contratos da Consultoria-Geral da União</w:t>
        </w:r>
      </w:p>
      <w:p>
        <w:pPr>
          <w:pStyle w:val="Rodap"/>
          <w:rPr>
            <w:rFonts w:ascii="Arial" w:hAnsi="Arial" w:cs="Arial"/>
            <w:sz w:val="14"/>
            <w:szCs w:val="14"/>
          </w:rPr>
        </w:pPr>
        <w:r>
          <w:rPr>
            <w:rFonts w:cs="Arial" w:ascii="Arial" w:hAnsi="Arial"/>
            <w:sz w:val="14"/>
            <w:szCs w:val="14"/>
          </w:rPr>
          <w:t>Atualização: maio/2023</w:t>
        </w:r>
      </w:p>
      <w:p>
        <w:pPr>
          <w:pStyle w:val="Rodap"/>
          <w:rPr>
            <w:rFonts w:ascii="Arial" w:hAnsi="Arial" w:cs="Arial"/>
            <w:color w:val="0F243E" w:themeColor="text2" w:themeShade="80"/>
            <w:sz w:val="14"/>
            <w:szCs w:val="14"/>
          </w:rPr>
        </w:pPr>
        <w:r>
          <w:rPr>
            <w:rFonts w:cs="Arial" w:ascii="Arial" w:hAnsi="Arial"/>
            <w:sz w:val="14"/>
            <w:szCs w:val="14"/>
          </w:rPr>
          <w:t>Termo de Referência contratação de Serviços – Licitação - Modelo para Pregão Eletrônico</w:t>
          <w:tab/>
          <w:tab/>
        </w:r>
      </w:p>
      <w:p>
        <w:pPr>
          <w:pStyle w:val="Rodap"/>
          <w:rPr>
            <w:rFonts w:ascii="Arial" w:hAnsi="Arial" w:cs="Arial"/>
            <w:sz w:val="14"/>
            <w:szCs w:val="14"/>
          </w:rPr>
        </w:pPr>
        <w:r>
          <w:rPr>
            <w:rFonts w:cs="Arial" w:ascii="Arial" w:hAnsi="Arial"/>
            <w:sz w:val="14"/>
            <w:szCs w:val="14"/>
          </w:rPr>
          <w:t>Aprovado pela Secretaria de Gestão.</w:t>
        </w:r>
      </w:p>
      <w:p>
        <w:pPr>
          <w:pStyle w:val="Rodap"/>
          <w:rPr>
            <w:rFonts w:ascii="Arial" w:hAnsi="Arial" w:cs="Arial"/>
            <w:sz w:val="12"/>
            <w:szCs w:val="12"/>
          </w:rPr>
        </w:pPr>
        <w:r>
          <w:rPr>
            <w:rFonts w:cs="Arial" w:ascii="Arial" w:hAnsi="Arial"/>
            <w:sz w:val="14"/>
            <w:szCs w:val="14"/>
          </w:rPr>
          <w:t>Identidade visual pela Secretaria de Gestão (versão dezembro/2022)</w:t>
        </w:r>
      </w:p>
    </w:sdtContent>
  </w:sdt>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jc w:val="right"/>
      <w:rPr>
        <w:rFonts w:ascii="Rawline" w:hAnsi="Rawline"/>
        <w:sz w:val="20"/>
        <w:szCs w:val="20"/>
      </w:rPr>
    </w:pPr>
    <w:r>
      <w:rPr>
        <w:rFonts w:ascii="Rawline" w:hAnsi="Rawline"/>
        <w:sz w:val="20"/>
        <w:szCs w:val="20"/>
      </w:rPr>
      <w:t>TERMO DE REFERÊNCIA – SERVIÇOS SEM DEDICAÇÃO EXCLUSIVA DE MÃO-DE-OBRA - LICITAÇÃO</w:t>
    </w:r>
  </w:p>
  <w:p>
    <w:pPr>
      <w:pStyle w:val="Cabealho"/>
      <w:jc w:val="right"/>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bullet"/>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20"/>
  <w:mirrorMargins/>
  <w:defaultTabStop w:val="708"/>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6">
    <w:lsdException w:name="heading 1" w:uiPriority="9"/>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99"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lsdException w:name="Quote" w:uiPriority="29"/>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suppressAutoHyphens w:val="true"/>
      <w:bidi w:val="0"/>
      <w:spacing w:before="0" w:after="0"/>
      <w:jc w:val="left"/>
    </w:pPr>
    <w:rPr>
      <w:rFonts w:ascii="Ecofont_Spranq_eco_Sans" w:hAnsi="Ecofont_Spranq_eco_Sans" w:eastAsia="" w:cs="Tahoma" w:eastAsiaTheme="minorEastAsia"/>
      <w:color w:val="auto"/>
      <w:kern w:val="0"/>
      <w:sz w:val="24"/>
      <w:szCs w:val="24"/>
      <w:lang w:val="pt-BR" w:eastAsia="pt-BR" w:bidi="ar-SA"/>
    </w:rPr>
  </w:style>
  <w:style w:type="paragraph" w:styleId="Ttulo1">
    <w:name w:val="Heading 1"/>
    <w:basedOn w:val="Normal"/>
    <w:next w:val="Normal"/>
    <w:link w:val="Ttulo1Char"/>
    <w:uiPriority w:val="9"/>
    <w:qFormat/>
    <w:rsid w:val="007f77ad"/>
    <w:pPr>
      <w:keepNext w:val="true"/>
      <w:keepLines/>
      <w:spacing w:before="480" w:after="0"/>
      <w:outlineLvl w:val="0"/>
    </w:pPr>
    <w:rPr>
      <w:rFonts w:ascii="Calibri" w:hAnsi="Calibri" w:eastAsia="" w:cs="" w:asciiTheme="majorHAnsi" w:cstheme="majorBidi" w:eastAsiaTheme="majorEastAsia" w:hAnsiTheme="majorHAnsi"/>
      <w:b/>
      <w:bCs/>
      <w:color w:val="365F91" w:themeColor="accent1" w:themeShade="bf"/>
      <w:sz w:val="28"/>
      <w:szCs w:val="28"/>
    </w:rPr>
  </w:style>
  <w:style w:type="paragraph" w:styleId="Ttulo2">
    <w:name w:val="Heading 2"/>
    <w:basedOn w:val="Normal"/>
    <w:next w:val="Normal"/>
    <w:link w:val="Ttulo2Char"/>
    <w:qFormat/>
    <w:rsid w:val="004b460a"/>
    <w:pPr>
      <w:keepNext w:val="true"/>
      <w:tabs>
        <w:tab w:val="clear" w:pos="708"/>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 w:cs="" w:asciiTheme="majorHAnsi" w:cstheme="majorBidi" w:eastAsiaTheme="majorEastAsia" w:hAnsiTheme="majorHAnsi"/>
      <w:color w:val="243F60" w:themeColor="accent1" w:themeShade="7f"/>
      <w:lang w:eastAsia="en-US"/>
    </w:rPr>
  </w:style>
  <w:style w:type="paragraph" w:styleId="Ttulo4">
    <w:name w:val="Heading 4"/>
    <w:basedOn w:val="Normal"/>
    <w:next w:val="Normal"/>
    <w:link w:val="Ttulo4Char"/>
    <w:semiHidden/>
    <w:unhideWhenUsed/>
    <w:qFormat/>
    <w:rsid w:val="00a45a85"/>
    <w:pPr>
      <w:keepNext w:val="true"/>
      <w:keepLines/>
      <w:spacing w:before="40" w:after="0"/>
      <w:outlineLvl w:val="3"/>
    </w:pPr>
    <w:rPr>
      <w:rFonts w:ascii="Calibri" w:hAnsi="Calibri" w:eastAsia="" w:cs="" w:asciiTheme="majorHAnsi" w:cstheme="majorBidi" w:eastAsiaTheme="majorEastAsia" w:hAnsiTheme="majorHAnsi"/>
      <w:i/>
      <w:iCs/>
      <w:color w:val="365F91" w:themeColor="accent1" w:themeShade="bf"/>
    </w:rPr>
  </w:style>
  <w:style w:type="paragraph" w:styleId="Ttulo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 w:cs="" w:asciiTheme="majorHAnsi" w:cstheme="majorBidi" w:eastAsiaTheme="majorEastAsia" w:hAnsiTheme="majorHAnsi"/>
      <w:color w:val="243F60" w:themeColor="accent1" w:themeShade="7f"/>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BalloonText"/>
    <w:uiPriority w:val="99"/>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Hyperlink"/>
    <w:basedOn w:val="DefaultParagraphFont"/>
    <w:uiPriority w:val="99"/>
    <w:unhideWhenUsed/>
    <w:rsid w:val="00dc41dd"/>
    <w:rPr>
      <w:color w:val="0000FF" w:themeColor="hyperlink"/>
      <w:u w:val="single"/>
    </w:rPr>
  </w:style>
  <w:style w:type="character" w:styleId="CitaoChar" w:customStyle="1">
    <w:name w:val="Citação Char"/>
    <w:link w:val="Quote"/>
    <w:uiPriority w:val="29"/>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uiPriority w:val="99"/>
    <w:qFormat/>
    <w:rsid w:val="00ca24fb"/>
    <w:rPr>
      <w:rFonts w:ascii="Ecofont_Spranq_eco_Sans" w:hAnsi="Ecofont_Spranq_eco_Sans" w:cs="Tahoma"/>
      <w:sz w:val="24"/>
      <w:szCs w:val="24"/>
    </w:rPr>
  </w:style>
  <w:style w:type="character" w:styleId="RodapChar" w:customStyle="1">
    <w:name w:val="Rodapé Char"/>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link w:val="Annotationtext"/>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nnotationsubject"/>
    <w:uiPriority w:val="99"/>
    <w:semiHidden/>
    <w:qFormat/>
    <w:rsid w:val="00430fdb"/>
    <w:rPr>
      <w:rFonts w:ascii="Ecofont_Spranq_eco_Sans" w:hAnsi="Ecofont_Spranq_eco_Sans" w:cs="Tahoma"/>
      <w:b/>
      <w:bCs/>
      <w:lang w:eastAsia="pt-BR"/>
    </w:rPr>
  </w:style>
  <w:style w:type="character" w:styleId="Ttulo4Char" w:customStyle="1">
    <w:name w:val="Título 4 Char"/>
    <w:basedOn w:val="DefaultParagraphFont"/>
    <w:qFormat/>
    <w:rsid w:val="00a45a85"/>
    <w:rPr>
      <w:rFonts w:ascii="Calibri" w:hAnsi="Calibri" w:eastAsia="" w:cs=""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qFormat/>
    <w:rsid w:val="007f77ad"/>
    <w:rPr>
      <w:rFonts w:ascii="Calibri" w:hAnsi="Calibri" w:eastAsia="" w:cs=""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690d71"/>
    <w:rPr>
      <w:rFonts w:ascii="Arial" w:hAnsi="Arial" w:eastAsia="" w:cs="Arial" w:eastAsiaTheme="majorEastAsia"/>
      <w:b/>
      <w:bCs/>
      <w:color w:val="17365D" w:themeColor="text2" w:themeShade="bf"/>
      <w:spacing w:val="5"/>
      <w:kern w:val="2"/>
      <w:sz w:val="52"/>
      <w:szCs w:val="52"/>
      <w:lang w:eastAsia="pt-BR"/>
    </w:rPr>
  </w:style>
  <w:style w:type="character" w:styleId="Ttulo1Char" w:customStyle="1">
    <w:name w:val="Título 1 Char"/>
    <w:basedOn w:val="DefaultParagraphFont"/>
    <w:uiPriority w:val="9"/>
    <w:qFormat/>
    <w:rsid w:val="007f77ad"/>
    <w:rPr>
      <w:rFonts w:ascii="Calibri" w:hAnsi="Calibri" w:eastAsia="" w:cs=""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ascii="Arial" w:hAnsi="Arial" w:eastAsia="" w:cs="" w:cstheme="majorBidi" w:eastAsiaTheme="majorEastAsia"/>
      <w:b/>
      <w:bCs/>
      <w:color w:val="000000" w:themeColor="text1"/>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link w:val="Textbody1"/>
    <w:uiPriority w:val="99"/>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 w:cs="Arial" w:eastAsiaTheme="majorEastAsia"/>
      <w:b/>
      <w:bCs w:val="false"/>
      <w:color w:val="000000"/>
      <w:sz w:val="28"/>
      <w:szCs w:val="28"/>
      <w:lang w:eastAsia="pt-BR"/>
    </w:rPr>
  </w:style>
  <w:style w:type="character" w:styleId="Nivel4Char" w:customStyle="1">
    <w:name w:val="Nivel 4 Char"/>
    <w:basedOn w:val="DefaultParagraphFont"/>
    <w:link w:val="Nivel4"/>
    <w:qFormat/>
    <w:rsid w:val="007b1e53"/>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Nfase">
    <w:name w:val="Emphasis"/>
    <w:basedOn w:val="DefaultParagraphFont"/>
    <w:uiPriority w:val="20"/>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Linkdainternetvisitado">
    <w:name w:val="FollowedHyperlink"/>
    <w:basedOn w:val="DefaultParagraphFont"/>
    <w:uiPriority w:val="99"/>
    <w:semiHidden/>
    <w:unhideWhenUsed/>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356117"/>
    <w:rPr>
      <w:rFonts w:ascii="Arial" w:hAnsi="Arial" w:eastAsia="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ListParagraph"/>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uiPriority w:val="9"/>
    <w:semiHidden/>
    <w:qFormat/>
    <w:rsid w:val="00cb3192"/>
    <w:rPr>
      <w:rFonts w:ascii="Calibri" w:hAnsi="Calibri" w:eastAsia="" w:cs=""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uiPriority w:val="9"/>
    <w:semiHidden/>
    <w:qFormat/>
    <w:rsid w:val="00cb3192"/>
    <w:rPr>
      <w:rFonts w:ascii="Calibri" w:hAnsi="Calibri" w:eastAsia="" w:cs=""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b4341b"/>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link w:val="Nvel2-Red"/>
    <w:qFormat/>
    <w:rsid w:val="003f4f17"/>
    <w:rPr>
      <w:rFonts w:ascii="Arial" w:hAnsi="Arial" w:eastAsia="Arial" w:cs="Arial"/>
      <w:i/>
      <w:iCs/>
      <w:color w:val="FF0000"/>
      <w:lang w:eastAsia="pt-BR"/>
    </w:rPr>
  </w:style>
  <w:style w:type="character" w:styleId="Nivel3Char" w:customStyle="1">
    <w:name w:val="Nivel 3 Char"/>
    <w:basedOn w:val="DefaultParagraphFont"/>
    <w:link w:val="Nivel3"/>
    <w:qFormat/>
    <w:rsid w:val="004b7a74"/>
    <w:rPr>
      <w:rFonts w:ascii="Arial" w:hAnsi="Arial" w:cs="Arial"/>
      <w:color w:val="000000"/>
      <w:lang w:eastAsia="pt-BR"/>
    </w:rPr>
  </w:style>
  <w:style w:type="character" w:styleId="Nvel3-RChar" w:customStyle="1">
    <w:name w:val="Nível 3-R Char"/>
    <w:basedOn w:val="Nivel3Char"/>
    <w:link w:val="Nvel3-R"/>
    <w:qFormat/>
    <w:rsid w:val="00377565"/>
    <w:rPr>
      <w:rFonts w:ascii="Arial" w:hAnsi="Arial" w:cs="Arial"/>
      <w:i/>
      <w:iCs/>
      <w:color w:val="FF0000"/>
      <w:lang w:eastAsia="pt-BR"/>
    </w:rPr>
  </w:style>
  <w:style w:type="character" w:styleId="Nvel4-RChar" w:customStyle="1">
    <w:name w:val="Nível 4-R Char"/>
    <w:basedOn w:val="Nivel4Char"/>
    <w:link w:val="Nvel4-R"/>
    <w:qFormat/>
    <w:rsid w:val="00377565"/>
    <w:rPr>
      <w:rFonts w:ascii="Arial" w:hAnsi="Arial" w:cs="Arial"/>
      <w:i/>
      <w:iCs/>
      <w:color w:val="FF0000"/>
      <w:lang w:eastAsia="pt-BR"/>
    </w:rPr>
  </w:style>
  <w:style w:type="character" w:styleId="Nvel1-SemNumChar" w:customStyle="1">
    <w:name w:val="Nível 1-Sem Num Char"/>
    <w:basedOn w:val="Nivel01Char"/>
    <w:link w:val="Nvel1-SemNum"/>
    <w:qFormat/>
    <w:rsid w:val="00690d71"/>
    <w:rPr>
      <w:rFonts w:ascii="Arial" w:hAnsi="Arial" w:eastAsia="" w:cs="Arial" w:eastAsiaTheme="majorEastAsia"/>
      <w:b/>
      <w:bCs/>
      <w:color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tionnonrsolue1" w:customStyle="1">
    <w:name w:val="Mention non résolue1"/>
    <w:basedOn w:val="DefaultParagraphFont"/>
    <w:uiPriority w:val="99"/>
    <w:semiHidden/>
    <w:unhideWhenUsed/>
    <w:qFormat/>
    <w:rsid w:val="008d252d"/>
    <w:rPr>
      <w:color w:val="605E5C"/>
      <w:shd w:fill="E1DFDD" w:val="clear"/>
    </w:rPr>
  </w:style>
  <w:style w:type="character" w:styleId="Citao2Char" w:customStyle="1">
    <w:name w:val="citação 2 Char"/>
    <w:basedOn w:val="CitaoChar"/>
    <w:link w:val="Citao2"/>
    <w:qFormat/>
    <w:rsid w:val="00573b28"/>
    <w:rPr>
      <w:rFonts w:ascii="Arial" w:hAnsi="Arial" w:eastAsia="Calibri" w:cs="Tahoma"/>
      <w:i/>
      <w:iCs/>
      <w:color w:val="000000"/>
      <w:szCs w:val="24"/>
      <w:shd w:fill="FFFFCC" w:val="clear"/>
    </w:rPr>
  </w:style>
  <w:style w:type="character" w:styleId="Nvel01-SemNumeraoChar" w:customStyle="1">
    <w:name w:val="Nível 01-Sem Numeração Char"/>
    <w:basedOn w:val="DefaultParagraphFont"/>
    <w:link w:val="Nvel01-SemNumerao"/>
    <w:uiPriority w:val="1"/>
    <w:qFormat/>
    <w:rsid w:val="00690d71"/>
    <w:rPr>
      <w:rFonts w:ascii="Arial" w:hAnsi="Arial" w:eastAsia="" w:cs="Arial" w:eastAsiaTheme="majorEastAsia"/>
      <w:b/>
      <w:bCs/>
      <w:lang w:eastAsia="pt-BR"/>
    </w:rPr>
  </w:style>
  <w:style w:type="character" w:styleId="UnresolvedMention">
    <w:name w:val="Unresolved Mention"/>
    <w:basedOn w:val="DefaultParagraphFont"/>
    <w:uiPriority w:val="99"/>
    <w:semiHidden/>
    <w:unhideWhenUsed/>
    <w:qFormat/>
    <w:rsid w:val="00d47598"/>
    <w:rPr>
      <w:color w:val="605E5C"/>
      <w:shd w:fill="E1DFDD" w:val="clear"/>
    </w:rPr>
  </w:style>
  <w:style w:type="character" w:styleId="Numeraodelinhas">
    <w:name w:val="Line Number"/>
    <w:rPr/>
  </w:style>
  <w:style w:type="character" w:styleId="Fontepargpadro">
    <w:name w:val="Fonte parág. padrão"/>
    <w:qFormat/>
    <w:rPr/>
  </w:style>
  <w:style w:type="character" w:styleId="WW8Num1z0">
    <w:name w:val="WW8Num1z0"/>
    <w:qFormat/>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link w:val="CorpodetextoChar"/>
    <w:uiPriority w:val="99"/>
    <w:unhideWhenUsed/>
    <w:rsid w:val="00d30a43"/>
    <w:pPr>
      <w:spacing w:beforeAutospacing="1" w:afterAutospacing="1"/>
    </w:pPr>
    <w:rPr>
      <w:rFonts w:ascii="Times New Roman" w:hAnsi="Times New Roman" w:eastAsia="Times New Roman" w:cs="Times New Roman"/>
    </w:rPr>
  </w:style>
  <w:style w:type="paragraph" w:styleId="Lista">
    <w:name w:val="List"/>
    <w:basedOn w:val="Corpodo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lang w:val="zxx" w:eastAsia="zxx" w:bidi="zxx"/>
    </w:rPr>
  </w:style>
  <w:style w:type="paragraph" w:styleId="ListParagraph">
    <w:name w:val="List Paragraph"/>
    <w:basedOn w:val="Normal"/>
    <w:link w:val="PargrafodaListaChar"/>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numPr>
        <w:ilvl w:val="0"/>
        <w:numId w:val="2"/>
      </w:numPr>
      <w:spacing w:before="0" w:after="0"/>
      <w:contextualSpacing/>
    </w:pPr>
    <w:rPr/>
  </w:style>
  <w:style w:type="paragraph" w:styleId="Notaexplicativa" w:customStyle="1">
    <w:name w:val="Nota explicativa"/>
    <w:basedOn w:val="Quote"/>
    <w:link w:val="NotaexplicativaChar"/>
    <w:qFormat/>
    <w:rsid w:val="00265fb6"/>
    <w:pPr/>
    <w:rPr>
      <w:szCs w:val="20"/>
    </w:rPr>
  </w:style>
  <w:style w:type="paragraph" w:styleId="CabealhoeRodap">
    <w:name w:val="Cabeçalho e Rodapé"/>
    <w:basedOn w:val="Normal"/>
    <w:qFormat/>
    <w:pPr/>
    <w:rPr/>
  </w:style>
  <w:style w:type="paragraph" w:styleId="Cabealho">
    <w:name w:val="Header"/>
    <w:basedOn w:val="Normal"/>
    <w:link w:val="CabealhoChar"/>
    <w:uiPriority w:val="99"/>
    <w:rsid w:val="00ca24fb"/>
    <w:pPr>
      <w:tabs>
        <w:tab w:val="clear" w:pos="708"/>
        <w:tab w:val="center" w:pos="4252" w:leader="none"/>
        <w:tab w:val="right" w:pos="8504" w:leader="none"/>
      </w:tabs>
    </w:pPr>
    <w:rPr/>
  </w:style>
  <w:style w:type="paragraph" w:styleId="Rodap">
    <w:name w:val="Footer"/>
    <w:basedOn w:val="Normal"/>
    <w:link w:val="RodapChar"/>
    <w:uiPriority w:val="99"/>
    <w:rsid w:val="00ca24fb"/>
    <w:pPr>
      <w:tabs>
        <w:tab w:val="clear" w:pos="708"/>
        <w:tab w:val="center" w:pos="4252" w:leader="none"/>
        <w:tab w:val="right" w:pos="8504" w:leader="none"/>
      </w:tabs>
    </w:pPr>
    <w:rPr/>
  </w:style>
  <w:style w:type="paragraph" w:styleId="Annotationtext">
    <w:name w:val="annotation text"/>
    <w:basedOn w:val="Normal"/>
    <w:link w:val="TextodecomentrioChar"/>
    <w:uiPriority w:val="99"/>
    <w:unhideWhenUsed/>
    <w:qFormat/>
    <w:rsid w:val="00d30a43"/>
    <w:pPr/>
    <w:rPr>
      <w:sz w:val="20"/>
      <w:szCs w:val="20"/>
    </w:rPr>
  </w:style>
  <w:style w:type="paragraph" w:styleId="Annotationsubject">
    <w:name w:val="annotation subject"/>
    <w:basedOn w:val="Annotationtext"/>
    <w:next w:val="Annotationtext"/>
    <w:link w:val="AssuntodocomentrioChar"/>
    <w:uiPriority w:val="99"/>
    <w:semiHidden/>
    <w:unhideWhenUsed/>
    <w:qFormat/>
    <w:rsid w:val="00430fdb"/>
    <w:pPr/>
    <w:rPr>
      <w:b/>
      <w:bCs/>
    </w:rPr>
  </w:style>
  <w:style w:type="paragraph" w:styleId="Nivel01" w:customStyle="1">
    <w:name w:val="Nivel 01"/>
    <w:basedOn w:val="Ttulo1"/>
    <w:next w:val="Normal"/>
    <w:link w:val="Nivel01Char"/>
    <w:autoRedefine/>
    <w:qFormat/>
    <w:rsid w:val="00690d71"/>
    <w:pPr>
      <w:numPr>
        <w:ilvl w:val="0"/>
        <w:numId w:val="1"/>
      </w:numPr>
      <w:tabs>
        <w:tab w:val="clear" w:pos="708"/>
        <w:tab w:val="left" w:pos="567" w:leader="none"/>
      </w:tabs>
      <w:spacing w:lineRule="auto" w:line="276" w:before="240" w:after="120"/>
      <w:ind w:left="0" w:hanging="0"/>
      <w:jc w:val="both"/>
    </w:pPr>
    <w:rPr>
      <w:rFonts w:ascii="Arial" w:hAnsi="Arial" w:cs="Arial"/>
      <w:color w:val="auto"/>
      <w:sz w:val="20"/>
      <w:szCs w:val="20"/>
    </w:rPr>
  </w:style>
  <w:style w:type="paragraph" w:styleId="Nivel01Titulo" w:customStyle="1">
    <w:name w:val="Nivel_01_Titulo"/>
    <w:basedOn w:val="Nivel01"/>
    <w:link w:val="Nivel01TituloChar"/>
    <w:qFormat/>
    <w:rsid w:val="00e967ea"/>
    <w:pPr>
      <w:jc w:val="left"/>
    </w:pPr>
    <w:rPr>
      <w:rFonts w:cs="" w:cstheme="majorBidi"/>
      <w:color w:val="000000" w:themeColor="text1"/>
      <w:spacing w:val="5"/>
      <w:kern w:val="2"/>
      <w:sz w:val="52"/>
      <w:szCs w:val="52"/>
    </w:rPr>
  </w:style>
  <w:style w:type="paragraph" w:styleId="Ttulododocumento">
    <w:name w:val="Title"/>
    <w:basedOn w:val="Normal"/>
    <w:next w:val="Normal"/>
    <w:link w:val="TtuloChar"/>
    <w:qFormat/>
    <w:rsid w:val="007f77ad"/>
    <w:pPr>
      <w:pBdr>
        <w:bottom w:val="single" w:sz="8" w:space="4" w:color="4F81BD"/>
      </w:pBdr>
      <w:spacing w:before="0" w:after="300"/>
      <w:contextualSpacing/>
    </w:pPr>
    <w:rPr>
      <w:rFonts w:ascii="Calibri" w:hAnsi="Calibri" w:eastAsia="" w:cs="" w:asciiTheme="majorHAnsi" w:cstheme="majorBidi" w:eastAsiaTheme="majorEastAsia" w:hAnsiTheme="majorHAnsi"/>
      <w:color w:val="17365D" w:themeColor="text2" w:themeShade="bf"/>
      <w:spacing w:val="5"/>
      <w:kern w:val="2"/>
      <w:sz w:val="52"/>
      <w:szCs w:val="52"/>
    </w:rPr>
  </w:style>
  <w:style w:type="paragraph" w:styleId="PADRO" w:customStyle="1">
    <w:name w:val="PADRÃO"/>
    <w:qFormat/>
    <w:rsid w:val="001e2495"/>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d30a43"/>
    <w:pPr>
      <w:spacing w:lineRule="auto" w:line="276"/>
      <w:ind w:left="357" w:hanging="357"/>
      <w:jc w:val="both"/>
    </w:pPr>
    <w:rPr>
      <w:rFonts w:ascii="Arial" w:hAnsi="Arial" w:cs="Arial"/>
      <w:bCs w:val="false"/>
      <w:color w:val="000000"/>
    </w:rPr>
  </w:style>
  <w:style w:type="paragraph" w:styleId="PargrafodaLista1" w:customStyle="1">
    <w:name w:val="Parágrafo da Lista1"/>
    <w:basedOn w:val="Normal"/>
    <w:qFormat/>
    <w:rsid w:val="00d30a43"/>
    <w:pPr>
      <w:ind w:left="720" w:hanging="0"/>
    </w:pPr>
    <w:rPr>
      <w:rFonts w:eastAsia="Times New Roman" w:cs="Ecofont_Spranq_eco_Sans"/>
    </w:rPr>
  </w:style>
  <w:style w:type="paragraph" w:styleId="Nivel2" w:customStyle="1">
    <w:name w:val="Nivel 2"/>
    <w:basedOn w:val="Normal"/>
    <w:link w:val="Nivel2Char"/>
    <w:autoRedefine/>
    <w:qFormat/>
    <w:rsid w:val="00356117"/>
    <w:pPr>
      <w:numPr>
        <w:ilvl w:val="1"/>
        <w:numId w:val="1"/>
      </w:numPr>
      <w:spacing w:lineRule="auto" w:line="276" w:before="120" w:after="120"/>
      <w:ind w:left="0" w:hanging="0"/>
      <w:jc w:val="both"/>
    </w:pPr>
    <w:rPr>
      <w:rFonts w:ascii="Arial" w:hAnsi="Arial" w:eastAsia="Arial" w:cs="Arial"/>
      <w:color w:val="000000"/>
      <w:sz w:val="20"/>
      <w:szCs w:val="20"/>
    </w:rPr>
  </w:style>
  <w:style w:type="paragraph" w:styleId="Nivel11" w:customStyle="1">
    <w:name w:val="Nivel 1"/>
    <w:basedOn w:val="Nivel2"/>
    <w:next w:val="Nivel2"/>
    <w:qFormat/>
    <w:rsid w:val="003629e4"/>
    <w:pPr>
      <w:numPr>
        <w:ilvl w:val="0"/>
        <w:numId w:val="0"/>
      </w:numPr>
      <w:ind w:left="360" w:hanging="360"/>
    </w:pPr>
    <w:rPr>
      <w:b/>
    </w:rPr>
  </w:style>
  <w:style w:type="paragraph" w:styleId="Nivel3" w:customStyle="1">
    <w:name w:val="Nivel 3"/>
    <w:basedOn w:val="Normal"/>
    <w:link w:val="Nivel3Char"/>
    <w:autoRedefine/>
    <w:qFormat/>
    <w:rsid w:val="004b7a74"/>
    <w:pPr>
      <w:numPr>
        <w:ilvl w:val="2"/>
        <w:numId w:val="1"/>
      </w:numPr>
      <w:spacing w:lineRule="auto" w:line="276" w:before="120" w:after="120"/>
      <w:ind w:left="284" w:hanging="0"/>
      <w:jc w:val="both"/>
    </w:pPr>
    <w:rPr>
      <w:rFonts w:ascii="Arial" w:hAnsi="Arial" w:cs="Arial"/>
      <w:color w:val="000000"/>
      <w:sz w:val="20"/>
      <w:szCs w:val="20"/>
    </w:rPr>
  </w:style>
  <w:style w:type="paragraph" w:styleId="Nivel4" w:customStyle="1">
    <w:name w:val="Nivel 4"/>
    <w:basedOn w:val="Nivel3"/>
    <w:link w:val="Nivel4Char"/>
    <w:qFormat/>
    <w:rsid w:val="007b1e53"/>
    <w:pPr/>
    <w:rPr>
      <w:color w:val="auto"/>
    </w:rPr>
  </w:style>
  <w:style w:type="paragraph" w:styleId="Nivel5" w:customStyle="1">
    <w:name w:val="Nivel 5"/>
    <w:basedOn w:val="Nivel4"/>
    <w:autoRedefine/>
    <w:qFormat/>
    <w:rsid w:val="00377565"/>
    <w:pPr>
      <w:ind w:left="851" w:hanging="0"/>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hanging="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numPr>
        <w:ilvl w:val="0"/>
        <w:numId w:val="0"/>
      </w:numPr>
      <w:ind w:left="432" w:hanging="432"/>
    </w:pPr>
    <w:rPr>
      <w:rFonts w:eastAsia="Times New Roman"/>
      <w:i/>
      <w:color w:val="FF0000"/>
    </w:rPr>
  </w:style>
  <w:style w:type="paragraph" w:styleId="Nvel3Opcional" w:customStyle="1">
    <w:name w:val="Nível 3 Opcional"/>
    <w:basedOn w:val="Nivel3"/>
    <w:link w:val="Nvel3OpcionalChar"/>
    <w:qFormat/>
    <w:rsid w:val="00a831d9"/>
    <w:pPr>
      <w:numPr>
        <w:ilvl w:val="0"/>
        <w:numId w:val="0"/>
      </w:numPr>
      <w:ind w:left="1072" w:hanging="504"/>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autoRedefine/>
    <w:qFormat/>
    <w:rsid w:val="00b4341b"/>
    <w:pPr>
      <w:spacing w:lineRule="auto" w:line="276" w:before="120" w:after="120"/>
      <w:ind w:left="0" w:hanging="0"/>
      <w:contextualSpacing w:val="false"/>
      <w:jc w:val="center"/>
    </w:pPr>
    <w:rPr>
      <w:rFonts w:ascii="Arial" w:hAnsi="Arial" w:eastAsia="Cambria" w:cs="Arial" w:eastAsiaTheme="minorHAnsi"/>
      <w:b/>
      <w:bCs/>
      <w:i/>
      <w:iCs/>
      <w:color w:val="FF0000"/>
      <w:sz w:val="20"/>
      <w:szCs w:val="2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autoRedefine/>
    <w:qFormat/>
    <w:rsid w:val="003f4f17"/>
    <w:pPr/>
    <w:rPr>
      <w:i w:val="false"/>
      <w:iCs w:val="false"/>
      <w:strike w:val="false"/>
      <w:dstrike w:val="false"/>
      <w:color w:val="000000"/>
    </w:rPr>
  </w:style>
  <w:style w:type="paragraph" w:styleId="Nvel3-R" w:customStyle="1">
    <w:name w:val="Nível 3-R"/>
    <w:basedOn w:val="Nivel3"/>
    <w:link w:val="Nvel3-RChar"/>
    <w:autoRedefine/>
    <w:qFormat/>
    <w:rsid w:val="00377565"/>
    <w:pPr/>
    <w:rPr>
      <w:i/>
      <w:iCs/>
      <w:strike/>
      <w:color w:val="FF0000"/>
    </w:rPr>
  </w:style>
  <w:style w:type="paragraph" w:styleId="Nvel4-R" w:customStyle="1">
    <w:name w:val="Nível 4-R"/>
    <w:basedOn w:val="Nivel4"/>
    <w:link w:val="Nvel4-RChar"/>
    <w:qFormat/>
    <w:rsid w:val="00377565"/>
    <w:pPr>
      <w:ind w:left="567" w:hanging="0"/>
    </w:pPr>
    <w:rPr>
      <w:i/>
      <w:iCs/>
      <w:color w:val="FF0000"/>
    </w:rPr>
  </w:style>
  <w:style w:type="paragraph" w:styleId="Nvel1-SemNum" w:customStyle="1">
    <w:name w:val="Nível 1-Sem Num"/>
    <w:basedOn w:val="Nivel01"/>
    <w:link w:val="Nvel1-SemNumChar"/>
    <w:autoRedefine/>
    <w:qFormat/>
    <w:rsid w:val="00690d71"/>
    <w:pPr>
      <w:numPr>
        <w:ilvl w:val="0"/>
        <w:numId w:val="0"/>
      </w:numPr>
      <w:ind w:left="0" w:hanging="0"/>
      <w:outlineLvl w:val="1"/>
    </w:pPr>
    <w:rPr>
      <w:color w:val="FF0000"/>
    </w:rPr>
  </w:style>
  <w:style w:type="paragraph" w:styleId="Citao2" w:customStyle="1">
    <w:name w:val="citação 2"/>
    <w:basedOn w:val="Quote"/>
    <w:link w:val="Citao2Char"/>
    <w:qFormat/>
    <w:rsid w:val="00dc41dd"/>
    <w:pPr>
      <w:overflowPunct w:val="false"/>
    </w:pPr>
    <w:rPr>
      <w:szCs w:val="20"/>
    </w:rPr>
  </w:style>
  <w:style w:type="paragraph" w:styleId="Prembulo" w:customStyle="1">
    <w:name w:val="Preâmbulo"/>
    <w:basedOn w:val="Normal"/>
    <w:link w:val="PrembuloChar"/>
    <w:qFormat/>
    <w:rsid w:val="00bb19e4"/>
    <w:pPr>
      <w:spacing w:lineRule="auto" w:line="360" w:before="480" w:after="120"/>
      <w:ind w:left="4253" w:right="-17" w:hanging="0"/>
      <w:jc w:val="both"/>
    </w:pPr>
    <w:rPr>
      <w:rFonts w:ascii="Arial" w:hAnsi="Arial" w:eastAsia="Arial" w:cs="Arial"/>
      <w:bCs/>
      <w:sz w:val="20"/>
      <w:szCs w:val="20"/>
    </w:rPr>
  </w:style>
  <w:style w:type="paragraph" w:styleId="Nvel01-SemNumerao" w:customStyle="1">
    <w:name w:val="Nível 01-Sem Numeração"/>
    <w:basedOn w:val="Normal"/>
    <w:link w:val="Nvel01-SemNumeraoChar"/>
    <w:autoRedefine/>
    <w:uiPriority w:val="1"/>
    <w:qFormat/>
    <w:rsid w:val="00690d71"/>
    <w:pPr>
      <w:keepNext w:val="true"/>
      <w:keepLines/>
      <w:spacing w:lineRule="auto" w:line="276" w:before="240" w:after="120"/>
      <w:jc w:val="both"/>
      <w:outlineLvl w:val="1"/>
    </w:pPr>
    <w:rPr>
      <w:rFonts w:ascii="Arial" w:hAnsi="Arial" w:eastAsia="" w:cs="Arial" w:eastAsiaTheme="majorEastAsia"/>
      <w:b/>
      <w:bCs/>
      <w:strike w:val="false"/>
      <w:dstrike w:val="false"/>
      <w:sz w:val="20"/>
      <w:szCs w:val="20"/>
    </w:rPr>
  </w:style>
  <w:style w:type="paragraph" w:styleId="Contedodatabela">
    <w:name w:val="Conteúdo da tabela"/>
    <w:basedOn w:val="Normal"/>
    <w:qFormat/>
    <w:pPr>
      <w:widowControl w:val="false"/>
      <w:suppressLineNumbers/>
    </w:pPr>
    <w:rPr/>
  </w:style>
  <w:style w:type="paragraph" w:styleId="Ttulodetabela">
    <w:name w:val="Título de tabela"/>
    <w:basedOn w:val="Contedodatabela"/>
    <w:qFormat/>
    <w:pPr>
      <w:suppressLineNumbers/>
      <w:jc w:val="center"/>
    </w:pPr>
    <w:rPr>
      <w:b/>
      <w:bCs/>
    </w:rPr>
  </w:style>
  <w:style w:type="paragraph" w:styleId="Padro1">
    <w:name w:val="Padrão"/>
    <w:qFormat/>
    <w:pPr>
      <w:widowControl/>
      <w:tabs>
        <w:tab w:val="left" w:pos="708" w:leader="none"/>
      </w:tabs>
      <w:suppressAutoHyphens w:val="true"/>
      <w:bidi w:val="0"/>
      <w:spacing w:lineRule="auto" w:line="276" w:before="0" w:after="200"/>
      <w:jc w:val="left"/>
    </w:pPr>
    <w:rPr>
      <w:rFonts w:ascii="Ecofont_Spranq_eco_Sans" w:hAnsi="Ecofont_Spranq_eco_Sans" w:eastAsia="Times New Roman" w:cs="Tahoma"/>
      <w:color w:val="auto"/>
      <w:kern w:val="2"/>
      <w:sz w:val="24"/>
      <w:szCs w:val="24"/>
      <w:lang w:val="pt-BR" w:eastAsia="zh-CN" w:bidi="ar-SA"/>
    </w:rPr>
  </w:style>
  <w:style w:type="paragraph" w:styleId="Textodebalo">
    <w:name w:val="Texto de balão"/>
    <w:basedOn w:val="Normal"/>
    <w:qFormat/>
    <w:pPr/>
    <w:rPr>
      <w:rFonts w:ascii="Segoe UI" w:hAnsi="Segoe UI" w:cs="Segoe UI"/>
      <w:sz w:val="18"/>
      <w:szCs w:val="18"/>
    </w:rPr>
  </w:style>
  <w:style w:type="paragraph" w:styleId="TableParagraph">
    <w:name w:val="Table Paragraph"/>
    <w:basedOn w:val="Normal"/>
    <w:qFormat/>
    <w:pPr/>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s://www.planalto.gov.br/ccivil_03/leis/l8078compilado.htm" TargetMode="External"/><Relationship Id="rId4" Type="http://schemas.openxmlformats.org/officeDocument/2006/relationships/hyperlink" Target="https://www.gov.br/compras/pt-br/acesso-a-informacao/legislacao/instrucoes-normativas/instrucao-normativa-seges-me-no-77-de-4-de-novembro-de-2022" TargetMode="External"/><Relationship Id="rId5" Type="http://schemas.openxmlformats.org/officeDocument/2006/relationships/hyperlink" Target="https://www.gov.br/empresas-e-negocios/pt-br/empreendedor" TargetMode="External"/><Relationship Id="rId6" Type="http://schemas.openxmlformats.org/officeDocument/2006/relationships/hyperlink" Target="https://www.planalto.gov.br/ccivil_03/decreto-lei/del5452.htm" TargetMode="Externa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E4191A-EC58-46C5-B44B-272780A19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Application>LibreOffice/7.5.3.2$Windows_X86_64 LibreOffice_project/9f56dff12ba03b9acd7730a5a481eea045e468f3</Application>
  <AppVersion>15.0000</AppVersion>
  <Pages>22</Pages>
  <Words>7959</Words>
  <Characters>45572</Characters>
  <CharactersWithSpaces>53011</CharactersWithSpaces>
  <Paragraphs>357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pt-BR</dc:language>
  <cp:lastModifiedBy/>
  <cp:lastPrinted>2023-08-09T10:12:40Z</cp:lastPrinted>
  <dcterms:modified xsi:type="dcterms:W3CDTF">2023-09-25T11:24:47Z</dcterms:modified>
  <cp:revision>19</cp:revision>
  <dc:subject/>
  <dc:title/>
</cp:coreProperties>
</file>

<file path=docProps/custom.xml><?xml version="1.0" encoding="utf-8"?>
<Properties xmlns="http://schemas.openxmlformats.org/officeDocument/2006/custom-properties" xmlns:vt="http://schemas.openxmlformats.org/officeDocument/2006/docPropsVTypes"/>
</file>